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FEE3B1" w14:textId="77777777" w:rsidR="00716272" w:rsidRDefault="00EE15BC">
      <w:pPr>
        <w:jc w:val="center"/>
        <w:rPr>
          <w:rFonts w:ascii="Times New Roman" w:eastAsia="Times New Roman" w:hAnsi="Times New Roman" w:cs="Times New Roman"/>
          <w:b/>
          <w:sz w:val="28"/>
          <w:szCs w:val="28"/>
        </w:rPr>
      </w:pPr>
      <w:bookmarkStart w:id="0" w:name="_heading=h.gjdgxs" w:colFirst="0" w:colLast="0"/>
      <w:bookmarkEnd w:id="0"/>
      <w:r>
        <w:rPr>
          <w:rFonts w:ascii="Times New Roman" w:eastAsia="Times New Roman" w:hAnsi="Times New Roman" w:cs="Times New Roman"/>
          <w:b/>
          <w:sz w:val="28"/>
          <w:szCs w:val="28"/>
        </w:rPr>
        <w:t>Title: Leveraging Invasive Mussel Contaminant Survey Data for Stepwise Prioritization of Chemicals of Potential Concern in the Great Lakes Basin</w:t>
      </w:r>
    </w:p>
    <w:p w14:paraId="55FEE3B2" w14:textId="77777777" w:rsidR="00716272" w:rsidRDefault="00EE15BC">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Supplementary Figures</w:t>
      </w:r>
    </w:p>
    <w:p w14:paraId="55FEE3B3" w14:textId="77777777" w:rsidR="00716272" w:rsidRDefault="00716272">
      <w:pPr>
        <w:jc w:val="center"/>
        <w:rPr>
          <w:rFonts w:ascii="Times New Roman" w:eastAsia="Times New Roman" w:hAnsi="Times New Roman" w:cs="Times New Roman"/>
          <w:b/>
          <w:sz w:val="28"/>
          <w:szCs w:val="28"/>
        </w:rPr>
      </w:pPr>
    </w:p>
    <w:p w14:paraId="55FEE3B4" w14:textId="77777777" w:rsidR="00716272" w:rsidRDefault="00716272"/>
    <w:p w14:paraId="55FEE3B5" w14:textId="77777777" w:rsidR="00716272" w:rsidRDefault="00716272"/>
    <w:p w14:paraId="55FEE3B6" w14:textId="77777777" w:rsidR="00716272" w:rsidRDefault="00716272"/>
    <w:p w14:paraId="55FEE3B7" w14:textId="77777777" w:rsidR="00716272" w:rsidRDefault="00716272"/>
    <w:p w14:paraId="55FEE3B8" w14:textId="77777777" w:rsidR="00716272" w:rsidRDefault="00716272"/>
    <w:p w14:paraId="55FEE3B9" w14:textId="77777777" w:rsidR="00716272" w:rsidRDefault="00716272"/>
    <w:p w14:paraId="55FEE3BA" w14:textId="77777777" w:rsidR="00716272" w:rsidRDefault="00716272"/>
    <w:p w14:paraId="55FEE3BB" w14:textId="77777777" w:rsidR="00716272" w:rsidRDefault="00716272"/>
    <w:p w14:paraId="55FEE3BC" w14:textId="77777777" w:rsidR="00716272" w:rsidRDefault="00716272"/>
    <w:p w14:paraId="55FEE3BD" w14:textId="77777777" w:rsidR="00716272" w:rsidRDefault="00716272"/>
    <w:p w14:paraId="55FEE3BE" w14:textId="77777777" w:rsidR="00716272" w:rsidRDefault="00716272"/>
    <w:p w14:paraId="55FEE3BF" w14:textId="77777777" w:rsidR="00716272" w:rsidRDefault="00716272"/>
    <w:p w14:paraId="55FEE3C0" w14:textId="77777777" w:rsidR="00716272" w:rsidRDefault="00716272"/>
    <w:p w14:paraId="55FEE3C1" w14:textId="77777777" w:rsidR="00716272" w:rsidRDefault="00716272"/>
    <w:p w14:paraId="55FEE3C2" w14:textId="77777777" w:rsidR="00716272" w:rsidRDefault="00716272"/>
    <w:p w14:paraId="55FEE3C3" w14:textId="77777777" w:rsidR="00716272" w:rsidRDefault="00716272"/>
    <w:p w14:paraId="55FEE3C4" w14:textId="77777777" w:rsidR="00716272" w:rsidRDefault="00716272"/>
    <w:p w14:paraId="55FEE3C5" w14:textId="77777777" w:rsidR="00716272" w:rsidRDefault="00716272"/>
    <w:p w14:paraId="55FEE3C6" w14:textId="77777777" w:rsidR="00716272" w:rsidRDefault="00716272"/>
    <w:p w14:paraId="55FEE3C7" w14:textId="77777777" w:rsidR="00716272" w:rsidRDefault="00716272"/>
    <w:p w14:paraId="55FEE3C8" w14:textId="77777777" w:rsidR="00716272" w:rsidRDefault="00716272">
      <w:pPr>
        <w:sectPr w:rsidR="00716272">
          <w:pgSz w:w="12240" w:h="15840"/>
          <w:pgMar w:top="1440" w:right="1440" w:bottom="1440" w:left="1440" w:header="720" w:footer="720" w:gutter="0"/>
          <w:pgNumType w:start="1"/>
          <w:cols w:space="720"/>
        </w:sectPr>
      </w:pPr>
    </w:p>
    <w:p w14:paraId="55FEE3C9" w14:textId="77777777" w:rsidR="00716272" w:rsidRDefault="00716272"/>
    <w:p w14:paraId="55FEE3CA" w14:textId="77777777" w:rsidR="00716272" w:rsidRDefault="00EE15BC">
      <w:r>
        <w:rPr>
          <w:noProof/>
        </w:rPr>
        <w:drawing>
          <wp:inline distT="0" distB="0" distL="0" distR="0" wp14:anchorId="55FEE44D" wp14:editId="55FEE44E">
            <wp:extent cx="5258742" cy="6682141"/>
            <wp:effectExtent l="0" t="0" r="0" b="0"/>
            <wp:docPr id="22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
                    <a:srcRect/>
                    <a:stretch>
                      <a:fillRect/>
                    </a:stretch>
                  </pic:blipFill>
                  <pic:spPr>
                    <a:xfrm>
                      <a:off x="0" y="0"/>
                      <a:ext cx="5258742" cy="6682141"/>
                    </a:xfrm>
                    <a:prstGeom prst="rect">
                      <a:avLst/>
                    </a:prstGeom>
                    <a:ln/>
                  </pic:spPr>
                </pic:pic>
              </a:graphicData>
            </a:graphic>
          </wp:inline>
        </w:drawing>
      </w:r>
    </w:p>
    <w:p w14:paraId="55FEE3CB" w14:textId="227CCB7E" w:rsidR="00716272" w:rsidRDefault="00EE15BC">
      <w:pPr>
        <w:rPr>
          <w:rFonts w:ascii="Times New Roman" w:eastAsia="Times New Roman" w:hAnsi="Times New Roman" w:cs="Times New Roman"/>
        </w:rPr>
      </w:pPr>
      <w:r>
        <w:rPr>
          <w:rFonts w:ascii="Times New Roman" w:eastAsia="Times New Roman" w:hAnsi="Times New Roman" w:cs="Times New Roman"/>
          <w:b/>
        </w:rPr>
        <w:t xml:space="preserve">Figure S1. </w:t>
      </w:r>
      <w:r>
        <w:rPr>
          <w:rFonts w:ascii="Times New Roman" w:eastAsia="Times New Roman" w:hAnsi="Times New Roman" w:cs="Times New Roman"/>
        </w:rPr>
        <w:t xml:space="preserve">Detailed outline of stepwise risk-based prioritization strategy used to identify high, medium (med), and low priority compounds detected in </w:t>
      </w:r>
      <w:proofErr w:type="spellStart"/>
      <w:r>
        <w:rPr>
          <w:rFonts w:ascii="Times New Roman" w:eastAsia="Times New Roman" w:hAnsi="Times New Roman" w:cs="Times New Roman"/>
        </w:rPr>
        <w:t>dreissenid</w:t>
      </w:r>
      <w:proofErr w:type="spellEnd"/>
      <w:r>
        <w:rPr>
          <w:rFonts w:ascii="Times New Roman" w:eastAsia="Times New Roman" w:hAnsi="Times New Roman" w:cs="Times New Roman"/>
        </w:rPr>
        <w:t xml:space="preserve"> mussels collected from the Great Lakes (2009 – 2018).  Figure from Maloney et al. (</w:t>
      </w:r>
      <w:r w:rsidR="006B5F19">
        <w:rPr>
          <w:rFonts w:ascii="Times New Roman" w:eastAsia="Times New Roman" w:hAnsi="Times New Roman" w:cs="Times New Roman"/>
        </w:rPr>
        <w:t>In Press</w:t>
      </w:r>
      <w:r>
        <w:rPr>
          <w:rFonts w:ascii="Times New Roman" w:eastAsia="Times New Roman" w:hAnsi="Times New Roman" w:cs="Times New Roman"/>
        </w:rPr>
        <w:t xml:space="preserve">). </w:t>
      </w:r>
    </w:p>
    <w:p w14:paraId="55FEE3CC" w14:textId="77777777" w:rsidR="00716272" w:rsidRDefault="00716272"/>
    <w:p w14:paraId="55FEE3CD" w14:textId="77777777" w:rsidR="00716272" w:rsidRDefault="00716272"/>
    <w:p w14:paraId="55FEE3CE" w14:textId="77777777" w:rsidR="00716272" w:rsidRDefault="00716272">
      <w:pPr>
        <w:rPr>
          <w:b/>
        </w:rPr>
      </w:pPr>
    </w:p>
    <w:p w14:paraId="55FEE3CF" w14:textId="77777777" w:rsidR="00716272" w:rsidRDefault="00EE15BC">
      <w:pPr>
        <w:rPr>
          <w:b/>
        </w:rPr>
      </w:pPr>
      <w:r>
        <w:rPr>
          <w:b/>
          <w:noProof/>
        </w:rPr>
        <w:drawing>
          <wp:inline distT="0" distB="0" distL="0" distR="0" wp14:anchorId="55FEE44F" wp14:editId="55FEE450">
            <wp:extent cx="6395833" cy="4628096"/>
            <wp:effectExtent l="0" t="0" r="0" b="0"/>
            <wp:docPr id="22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6"/>
                    <a:srcRect/>
                    <a:stretch>
                      <a:fillRect/>
                    </a:stretch>
                  </pic:blipFill>
                  <pic:spPr>
                    <a:xfrm>
                      <a:off x="0" y="0"/>
                      <a:ext cx="6395833" cy="4628096"/>
                    </a:xfrm>
                    <a:prstGeom prst="rect">
                      <a:avLst/>
                    </a:prstGeom>
                    <a:ln/>
                  </pic:spPr>
                </pic:pic>
              </a:graphicData>
            </a:graphic>
          </wp:inline>
        </w:drawing>
      </w:r>
    </w:p>
    <w:p w14:paraId="55FEE3D0" w14:textId="77777777" w:rsidR="00716272" w:rsidRDefault="00EE15BC">
      <w:pPr>
        <w:rPr>
          <w:b/>
        </w:rPr>
      </w:pPr>
      <w:r>
        <w:rPr>
          <w:rFonts w:ascii="Times New Roman" w:eastAsia="Times New Roman" w:hAnsi="Times New Roman" w:cs="Times New Roman"/>
          <w:b/>
        </w:rPr>
        <w:t xml:space="preserve">Figure S2. </w:t>
      </w:r>
      <w:r>
        <w:rPr>
          <w:rFonts w:ascii="Times New Roman" w:eastAsia="Times New Roman" w:hAnsi="Times New Roman" w:cs="Times New Roman"/>
        </w:rPr>
        <w:t xml:space="preserve">Ecotoxicological benchmark coverage of the 153 compounds detected in </w:t>
      </w:r>
      <w:proofErr w:type="spellStart"/>
      <w:r>
        <w:rPr>
          <w:rFonts w:ascii="Times New Roman" w:eastAsia="Times New Roman" w:hAnsi="Times New Roman" w:cs="Times New Roman"/>
        </w:rPr>
        <w:t>dreissenid</w:t>
      </w:r>
      <w:proofErr w:type="spellEnd"/>
      <w:r>
        <w:rPr>
          <w:rFonts w:ascii="Times New Roman" w:eastAsia="Times New Roman" w:hAnsi="Times New Roman" w:cs="Times New Roman"/>
        </w:rPr>
        <w:t xml:space="preserve"> mussels collected from across the Great Lakes from 2009 – 2018, organized by chemical class. PAH = Polycyclic aromatic hydrocarbon. TP = Transformation product. PPCPs = Pharmaceutical and personal care products. QSAR = Quantitative Structure-Activity Relationships.  </w:t>
      </w:r>
    </w:p>
    <w:p w14:paraId="55FEE3D1" w14:textId="77777777" w:rsidR="00716272" w:rsidRDefault="00716272"/>
    <w:p w14:paraId="55FEE3D2" w14:textId="77777777" w:rsidR="00716272" w:rsidRDefault="00716272"/>
    <w:p w14:paraId="55FEE3D3" w14:textId="77777777" w:rsidR="00716272" w:rsidRDefault="00716272"/>
    <w:p w14:paraId="55FEE3D4" w14:textId="77777777" w:rsidR="00716272" w:rsidRDefault="00716272"/>
    <w:p w14:paraId="55FEE3D5" w14:textId="77777777" w:rsidR="00716272" w:rsidRDefault="00716272"/>
    <w:p w14:paraId="55FEE3D6" w14:textId="77777777" w:rsidR="00716272" w:rsidRDefault="00716272"/>
    <w:p w14:paraId="55FEE3D7" w14:textId="77777777" w:rsidR="00716272" w:rsidRDefault="00716272"/>
    <w:p w14:paraId="55FEE3D8" w14:textId="77777777" w:rsidR="00716272" w:rsidRDefault="00716272"/>
    <w:p w14:paraId="55FEE3D9" w14:textId="77777777" w:rsidR="00716272" w:rsidRDefault="00716272"/>
    <w:p w14:paraId="55FEE3DA" w14:textId="77777777" w:rsidR="00716272" w:rsidRDefault="00716272"/>
    <w:p w14:paraId="55FEE3DB" w14:textId="77777777" w:rsidR="00716272" w:rsidRDefault="00EE15BC">
      <w:r>
        <w:rPr>
          <w:noProof/>
        </w:rPr>
        <w:drawing>
          <wp:inline distT="0" distB="0" distL="0" distR="0" wp14:anchorId="55FEE451" wp14:editId="55FEE452">
            <wp:extent cx="5943600" cy="4399915"/>
            <wp:effectExtent l="0" t="0" r="0" b="0"/>
            <wp:docPr id="22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7"/>
                    <a:srcRect/>
                    <a:stretch>
                      <a:fillRect/>
                    </a:stretch>
                  </pic:blipFill>
                  <pic:spPr>
                    <a:xfrm>
                      <a:off x="0" y="0"/>
                      <a:ext cx="5943600" cy="4399915"/>
                    </a:xfrm>
                    <a:prstGeom prst="rect">
                      <a:avLst/>
                    </a:prstGeom>
                    <a:ln/>
                  </pic:spPr>
                </pic:pic>
              </a:graphicData>
            </a:graphic>
          </wp:inline>
        </w:drawing>
      </w:r>
    </w:p>
    <w:p w14:paraId="55FEE3DC" w14:textId="77777777" w:rsidR="00716272" w:rsidRDefault="00EE15BC">
      <w:pPr>
        <w:rPr>
          <w:b/>
        </w:rPr>
      </w:pPr>
      <w:r>
        <w:rPr>
          <w:rFonts w:ascii="Times New Roman" w:eastAsia="Times New Roman" w:hAnsi="Times New Roman" w:cs="Times New Roman"/>
          <w:b/>
        </w:rPr>
        <w:t xml:space="preserve">Figure S3. </w:t>
      </w:r>
      <w:r>
        <w:rPr>
          <w:rFonts w:ascii="Times New Roman" w:eastAsia="Times New Roman" w:hAnsi="Times New Roman" w:cs="Times New Roman"/>
        </w:rPr>
        <w:t xml:space="preserve">Ecotoxicological benchmark coverage of the 36 compounds detected in native mussels collected from the Maumee watershed in 2016 by Woolnough et al. (2020), organized by chemical class. TP = Transformation product. PPCPs = Pharmaceutical and personal care products. QSAR = Quantitative Structure-Activity Relationships.  </w:t>
      </w:r>
    </w:p>
    <w:p w14:paraId="55FEE3DD" w14:textId="77777777" w:rsidR="00716272" w:rsidRDefault="00716272">
      <w:pPr>
        <w:rPr>
          <w:rFonts w:ascii="Times New Roman" w:eastAsia="Times New Roman" w:hAnsi="Times New Roman" w:cs="Times New Roman"/>
        </w:rPr>
      </w:pPr>
    </w:p>
    <w:p w14:paraId="55FEE3DE" w14:textId="77777777" w:rsidR="00716272" w:rsidRDefault="00716272"/>
    <w:p w14:paraId="55FEE3DF" w14:textId="77777777" w:rsidR="00716272" w:rsidRDefault="00716272"/>
    <w:p w14:paraId="55FEE3E0" w14:textId="77777777" w:rsidR="00716272" w:rsidRDefault="00716272"/>
    <w:p w14:paraId="55FEE3E1" w14:textId="77777777" w:rsidR="00716272" w:rsidRDefault="00716272"/>
    <w:p w14:paraId="55FEE3E2" w14:textId="77777777" w:rsidR="00716272" w:rsidRDefault="00716272"/>
    <w:p w14:paraId="55FEE3E3" w14:textId="77777777" w:rsidR="00716272" w:rsidRDefault="00EE15BC">
      <w:r>
        <w:rPr>
          <w:noProof/>
        </w:rPr>
        <w:lastRenderedPageBreak/>
        <w:drawing>
          <wp:inline distT="0" distB="0" distL="0" distR="0" wp14:anchorId="55FEE453" wp14:editId="55FEE454">
            <wp:extent cx="6340875" cy="4529390"/>
            <wp:effectExtent l="0" t="0" r="0" b="0"/>
            <wp:docPr id="22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6340875" cy="4529390"/>
                    </a:xfrm>
                    <a:prstGeom prst="rect">
                      <a:avLst/>
                    </a:prstGeom>
                    <a:ln/>
                  </pic:spPr>
                </pic:pic>
              </a:graphicData>
            </a:graphic>
          </wp:inline>
        </w:drawing>
      </w:r>
    </w:p>
    <w:p w14:paraId="55FEE3E4" w14:textId="77777777" w:rsidR="00716272" w:rsidRDefault="00EE15BC">
      <w:pPr>
        <w:rPr>
          <w:b/>
        </w:rPr>
      </w:pPr>
      <w:r>
        <w:rPr>
          <w:rFonts w:ascii="Times New Roman" w:eastAsia="Times New Roman" w:hAnsi="Times New Roman" w:cs="Times New Roman"/>
          <w:b/>
        </w:rPr>
        <w:t xml:space="preserve">Figure S4. </w:t>
      </w:r>
      <w:r>
        <w:rPr>
          <w:rFonts w:ascii="Times New Roman" w:eastAsia="Times New Roman" w:hAnsi="Times New Roman" w:cs="Times New Roman"/>
        </w:rPr>
        <w:t>Source of environmental fate data (</w:t>
      </w:r>
      <w:proofErr w:type="spellStart"/>
      <w:r>
        <w:rPr>
          <w:rFonts w:ascii="Times New Roman" w:eastAsia="Times New Roman" w:hAnsi="Times New Roman" w:cs="Times New Roman"/>
        </w:rPr>
        <w:t>half lives</w:t>
      </w:r>
      <w:proofErr w:type="spellEnd"/>
      <w:r>
        <w:rPr>
          <w:rFonts w:ascii="Times New Roman" w:eastAsia="Times New Roman" w:hAnsi="Times New Roman" w:cs="Times New Roman"/>
        </w:rPr>
        <w:t xml:space="preserve"> and bioconcentration factors, BCF) for the 153 compounds detected in </w:t>
      </w:r>
      <w:proofErr w:type="spellStart"/>
      <w:r>
        <w:rPr>
          <w:rFonts w:ascii="Times New Roman" w:eastAsia="Times New Roman" w:hAnsi="Times New Roman" w:cs="Times New Roman"/>
        </w:rPr>
        <w:t>dreissenid</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mussels</w:t>
      </w:r>
      <w:proofErr w:type="gramEnd"/>
      <w:r>
        <w:rPr>
          <w:rFonts w:ascii="Times New Roman" w:eastAsia="Times New Roman" w:hAnsi="Times New Roman" w:cs="Times New Roman"/>
        </w:rPr>
        <w:t xml:space="preserve">, organized by chemical class. PAH = Polycyclic aromatic hydrocarbon. TP = Transformation product. PPCPs = Pharmaceutical and personal care products. </w:t>
      </w:r>
    </w:p>
    <w:p w14:paraId="55FEE3E5" w14:textId="77777777" w:rsidR="00716272" w:rsidRDefault="00716272">
      <w:pPr>
        <w:rPr>
          <w:rFonts w:ascii="Times New Roman" w:eastAsia="Times New Roman" w:hAnsi="Times New Roman" w:cs="Times New Roman"/>
        </w:rPr>
      </w:pPr>
    </w:p>
    <w:p w14:paraId="55FEE3E6" w14:textId="77777777" w:rsidR="00716272" w:rsidRDefault="00716272">
      <w:pPr>
        <w:rPr>
          <w:rFonts w:ascii="Times New Roman" w:eastAsia="Times New Roman" w:hAnsi="Times New Roman" w:cs="Times New Roman"/>
        </w:rPr>
      </w:pPr>
    </w:p>
    <w:p w14:paraId="55FEE3E7" w14:textId="77777777" w:rsidR="00716272" w:rsidRDefault="00716272">
      <w:pPr>
        <w:rPr>
          <w:rFonts w:ascii="Times New Roman" w:eastAsia="Times New Roman" w:hAnsi="Times New Roman" w:cs="Times New Roman"/>
        </w:rPr>
      </w:pPr>
    </w:p>
    <w:p w14:paraId="55FEE3E8" w14:textId="77777777" w:rsidR="00716272" w:rsidRDefault="00716272">
      <w:pPr>
        <w:rPr>
          <w:rFonts w:ascii="Times New Roman" w:eastAsia="Times New Roman" w:hAnsi="Times New Roman" w:cs="Times New Roman"/>
        </w:rPr>
      </w:pPr>
    </w:p>
    <w:p w14:paraId="55FEE3E9" w14:textId="77777777" w:rsidR="00716272" w:rsidRDefault="00716272">
      <w:pPr>
        <w:rPr>
          <w:rFonts w:ascii="Times New Roman" w:eastAsia="Times New Roman" w:hAnsi="Times New Roman" w:cs="Times New Roman"/>
        </w:rPr>
      </w:pPr>
    </w:p>
    <w:p w14:paraId="55FEE3EA" w14:textId="77777777" w:rsidR="00716272" w:rsidRDefault="00716272">
      <w:pPr>
        <w:rPr>
          <w:rFonts w:ascii="Times New Roman" w:eastAsia="Times New Roman" w:hAnsi="Times New Roman" w:cs="Times New Roman"/>
        </w:rPr>
      </w:pPr>
    </w:p>
    <w:p w14:paraId="55FEE3EB" w14:textId="77777777" w:rsidR="00716272" w:rsidRDefault="00716272">
      <w:pPr>
        <w:rPr>
          <w:rFonts w:ascii="Times New Roman" w:eastAsia="Times New Roman" w:hAnsi="Times New Roman" w:cs="Times New Roman"/>
        </w:rPr>
      </w:pPr>
    </w:p>
    <w:p w14:paraId="55FEE3EC" w14:textId="77777777" w:rsidR="00716272" w:rsidRDefault="00716272">
      <w:pPr>
        <w:rPr>
          <w:rFonts w:ascii="Times New Roman" w:eastAsia="Times New Roman" w:hAnsi="Times New Roman" w:cs="Times New Roman"/>
        </w:rPr>
      </w:pPr>
    </w:p>
    <w:p w14:paraId="55FEE3ED" w14:textId="77777777" w:rsidR="00716272" w:rsidRDefault="00716272">
      <w:pPr>
        <w:rPr>
          <w:rFonts w:ascii="Times New Roman" w:eastAsia="Times New Roman" w:hAnsi="Times New Roman" w:cs="Times New Roman"/>
        </w:rPr>
      </w:pPr>
    </w:p>
    <w:p w14:paraId="55FEE3EE" w14:textId="77777777" w:rsidR="00716272" w:rsidRDefault="00716272">
      <w:pPr>
        <w:rPr>
          <w:rFonts w:ascii="Times New Roman" w:eastAsia="Times New Roman" w:hAnsi="Times New Roman" w:cs="Times New Roman"/>
        </w:rPr>
      </w:pPr>
    </w:p>
    <w:p w14:paraId="55FEE3EF" w14:textId="77777777" w:rsidR="00716272" w:rsidRDefault="00716272">
      <w:pPr>
        <w:rPr>
          <w:rFonts w:ascii="Times New Roman" w:eastAsia="Times New Roman" w:hAnsi="Times New Roman" w:cs="Times New Roman"/>
        </w:rPr>
      </w:pPr>
    </w:p>
    <w:p w14:paraId="55FEE3F0" w14:textId="77777777" w:rsidR="00716272" w:rsidRDefault="00716272">
      <w:pPr>
        <w:rPr>
          <w:rFonts w:ascii="Times New Roman" w:eastAsia="Times New Roman" w:hAnsi="Times New Roman" w:cs="Times New Roman"/>
        </w:rPr>
      </w:pPr>
    </w:p>
    <w:p w14:paraId="55FEE3F1" w14:textId="77777777" w:rsidR="00716272" w:rsidRDefault="00EE15BC">
      <w:pP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5FEE455" wp14:editId="55FEE456">
            <wp:extent cx="5943600" cy="4165600"/>
            <wp:effectExtent l="0" t="0" r="0" b="0"/>
            <wp:docPr id="225"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9"/>
                    <a:srcRect/>
                    <a:stretch>
                      <a:fillRect/>
                    </a:stretch>
                  </pic:blipFill>
                  <pic:spPr>
                    <a:xfrm>
                      <a:off x="0" y="0"/>
                      <a:ext cx="5943600" cy="4165600"/>
                    </a:xfrm>
                    <a:prstGeom prst="rect">
                      <a:avLst/>
                    </a:prstGeom>
                    <a:ln/>
                  </pic:spPr>
                </pic:pic>
              </a:graphicData>
            </a:graphic>
          </wp:inline>
        </w:drawing>
      </w:r>
    </w:p>
    <w:p w14:paraId="55FEE3F2" w14:textId="77777777" w:rsidR="00716272" w:rsidRDefault="00EE15BC">
      <w:pPr>
        <w:rPr>
          <w:b/>
        </w:rPr>
      </w:pPr>
      <w:r>
        <w:rPr>
          <w:rFonts w:ascii="Times New Roman" w:eastAsia="Times New Roman" w:hAnsi="Times New Roman" w:cs="Times New Roman"/>
          <w:b/>
        </w:rPr>
        <w:t xml:space="preserve">Figure S5. </w:t>
      </w:r>
      <w:r>
        <w:rPr>
          <w:rFonts w:ascii="Times New Roman" w:eastAsia="Times New Roman" w:hAnsi="Times New Roman" w:cs="Times New Roman"/>
        </w:rPr>
        <w:t>Environmental fate data (aquatic half- life and bioconcentration factor) for compounds measured in native mussels, colored by chemical class. The dashed lines represent the cut-offs for environmental fate designations (</w:t>
      </w:r>
      <w:proofErr w:type="spellStart"/>
      <w:r>
        <w:rPr>
          <w:rFonts w:ascii="Times New Roman" w:eastAsia="Times New Roman" w:hAnsi="Times New Roman" w:cs="Times New Roman"/>
        </w:rPr>
        <w:t>nP</w:t>
      </w:r>
      <w:proofErr w:type="spellEnd"/>
      <w:r>
        <w:rPr>
          <w:rFonts w:ascii="Times New Roman" w:eastAsia="Times New Roman" w:hAnsi="Times New Roman" w:cs="Times New Roman"/>
        </w:rPr>
        <w:t xml:space="preserve"> = non-persistent, P = persistent, </w:t>
      </w:r>
      <w:proofErr w:type="spellStart"/>
      <w:r>
        <w:rPr>
          <w:rFonts w:ascii="Times New Roman" w:eastAsia="Times New Roman" w:hAnsi="Times New Roman" w:cs="Times New Roman"/>
        </w:rPr>
        <w:t>vP</w:t>
      </w:r>
      <w:proofErr w:type="spellEnd"/>
      <w:r>
        <w:rPr>
          <w:rFonts w:ascii="Times New Roman" w:eastAsia="Times New Roman" w:hAnsi="Times New Roman" w:cs="Times New Roman"/>
        </w:rPr>
        <w:t xml:space="preserve"> = very persistent, </w:t>
      </w:r>
      <w:proofErr w:type="spellStart"/>
      <w:r>
        <w:rPr>
          <w:rFonts w:ascii="Times New Roman" w:eastAsia="Times New Roman" w:hAnsi="Times New Roman" w:cs="Times New Roman"/>
        </w:rPr>
        <w:t>nB</w:t>
      </w:r>
      <w:proofErr w:type="spellEnd"/>
      <w:r>
        <w:rPr>
          <w:rFonts w:ascii="Times New Roman" w:eastAsia="Times New Roman" w:hAnsi="Times New Roman" w:cs="Times New Roman"/>
        </w:rPr>
        <w:t xml:space="preserve"> = non-</w:t>
      </w:r>
      <w:proofErr w:type="spellStart"/>
      <w:r>
        <w:rPr>
          <w:rFonts w:ascii="Times New Roman" w:eastAsia="Times New Roman" w:hAnsi="Times New Roman" w:cs="Times New Roman"/>
        </w:rPr>
        <w:t>bioaccumulative</w:t>
      </w:r>
      <w:proofErr w:type="spellEnd"/>
      <w:r>
        <w:rPr>
          <w:rFonts w:ascii="Times New Roman" w:eastAsia="Times New Roman" w:hAnsi="Times New Roman" w:cs="Times New Roman"/>
        </w:rPr>
        <w:t xml:space="preserve">, B = </w:t>
      </w:r>
      <w:proofErr w:type="spellStart"/>
      <w:r>
        <w:rPr>
          <w:rFonts w:ascii="Times New Roman" w:eastAsia="Times New Roman" w:hAnsi="Times New Roman" w:cs="Times New Roman"/>
        </w:rPr>
        <w:t>bioaccumulative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vB</w:t>
      </w:r>
      <w:proofErr w:type="spellEnd"/>
      <w:r>
        <w:rPr>
          <w:rFonts w:ascii="Times New Roman" w:eastAsia="Times New Roman" w:hAnsi="Times New Roman" w:cs="Times New Roman"/>
        </w:rPr>
        <w:t xml:space="preserve"> = very </w:t>
      </w:r>
      <w:proofErr w:type="spellStart"/>
      <w:r>
        <w:rPr>
          <w:rFonts w:ascii="Times New Roman" w:eastAsia="Times New Roman" w:hAnsi="Times New Roman" w:cs="Times New Roman"/>
        </w:rPr>
        <w:t>bioaccumulative</w:t>
      </w:r>
      <w:proofErr w:type="spellEnd"/>
      <w:r>
        <w:rPr>
          <w:rFonts w:ascii="Times New Roman" w:eastAsia="Times New Roman" w:hAnsi="Times New Roman" w:cs="Times New Roman"/>
        </w:rPr>
        <w:t xml:space="preserve">). TP = Transformation product. PPCPs = Pharmaceutical and personal care products. </w:t>
      </w:r>
    </w:p>
    <w:p w14:paraId="55FEE3F3" w14:textId="77777777" w:rsidR="00716272" w:rsidRDefault="00716272"/>
    <w:p w14:paraId="55FEE3F4" w14:textId="77777777" w:rsidR="00716272" w:rsidRDefault="00716272"/>
    <w:p w14:paraId="55FEE3F5" w14:textId="77777777" w:rsidR="00716272" w:rsidRDefault="00716272"/>
    <w:p w14:paraId="55FEE3F6" w14:textId="77777777" w:rsidR="00716272" w:rsidRDefault="00716272"/>
    <w:p w14:paraId="55FEE3F7" w14:textId="77777777" w:rsidR="00716272" w:rsidRDefault="00716272"/>
    <w:p w14:paraId="55FEE3F8" w14:textId="77777777" w:rsidR="00716272" w:rsidRDefault="00716272"/>
    <w:p w14:paraId="55FEE3F9" w14:textId="77777777" w:rsidR="00716272" w:rsidRDefault="00716272"/>
    <w:p w14:paraId="55FEE3FA" w14:textId="77777777" w:rsidR="00716272" w:rsidRDefault="00716272">
      <w:pPr>
        <w:sectPr w:rsidR="00716272">
          <w:pgSz w:w="12240" w:h="15840"/>
          <w:pgMar w:top="1440" w:right="1440" w:bottom="1440" w:left="1440" w:header="720" w:footer="720" w:gutter="0"/>
          <w:cols w:space="720"/>
        </w:sectPr>
      </w:pPr>
    </w:p>
    <w:p w14:paraId="55FEE3FB" w14:textId="77777777" w:rsidR="00716272" w:rsidRDefault="00716272"/>
    <w:p w14:paraId="55FEE3FC" w14:textId="77777777" w:rsidR="00716272" w:rsidRDefault="00716272"/>
    <w:p w14:paraId="55FEE3FD" w14:textId="77777777" w:rsidR="00716272" w:rsidRDefault="00716272"/>
    <w:p w14:paraId="55FEE3FE" w14:textId="77777777" w:rsidR="00716272" w:rsidRDefault="00716272"/>
    <w:p w14:paraId="55FEE3FF" w14:textId="77777777" w:rsidR="00716272" w:rsidRDefault="00716272"/>
    <w:p w14:paraId="55FEE400" w14:textId="77777777" w:rsidR="00716272" w:rsidRDefault="00EE15BC">
      <w:r>
        <w:rPr>
          <w:noProof/>
        </w:rPr>
        <w:drawing>
          <wp:inline distT="0" distB="0" distL="0" distR="0" wp14:anchorId="55FEE457" wp14:editId="55FEE458">
            <wp:extent cx="5470320" cy="3652289"/>
            <wp:effectExtent l="0" t="0" r="0" b="0"/>
            <wp:docPr id="22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
                    <a:srcRect/>
                    <a:stretch>
                      <a:fillRect/>
                    </a:stretch>
                  </pic:blipFill>
                  <pic:spPr>
                    <a:xfrm>
                      <a:off x="0" y="0"/>
                      <a:ext cx="5470320" cy="3652289"/>
                    </a:xfrm>
                    <a:prstGeom prst="rect">
                      <a:avLst/>
                    </a:prstGeom>
                    <a:ln/>
                  </pic:spPr>
                </pic:pic>
              </a:graphicData>
            </a:graphic>
          </wp:inline>
        </w:drawing>
      </w:r>
    </w:p>
    <w:p w14:paraId="55FEE401" w14:textId="77777777" w:rsidR="00716272" w:rsidRDefault="00716272"/>
    <w:p w14:paraId="55FEE402"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Figure S6.</w:t>
      </w:r>
      <w:r>
        <w:rPr>
          <w:rFonts w:ascii="Times New Roman" w:eastAsia="Times New Roman" w:hAnsi="Times New Roman" w:cs="Times New Roman"/>
        </w:rPr>
        <w:t xml:space="preserve"> 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water quality benchmarks in </w:t>
      </w:r>
      <w:proofErr w:type="spellStart"/>
      <w:r>
        <w:rPr>
          <w:rFonts w:ascii="Times New Roman" w:eastAsia="Times New Roman" w:hAnsi="Times New Roman" w:cs="Times New Roman"/>
        </w:rPr>
        <w:t>dreissenid</w:t>
      </w:r>
      <w:proofErr w:type="spellEnd"/>
      <w:r>
        <w:rPr>
          <w:rFonts w:ascii="Times New Roman" w:eastAsia="Times New Roman" w:hAnsi="Times New Roman" w:cs="Times New Roman"/>
        </w:rPr>
        <w:t xml:space="preserve"> mussels.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 </w:t>
      </w:r>
    </w:p>
    <w:p w14:paraId="55FEE403" w14:textId="77777777" w:rsidR="00716272" w:rsidRDefault="00716272">
      <w:pPr>
        <w:ind w:firstLine="720"/>
      </w:pPr>
    </w:p>
    <w:p w14:paraId="55FEE404" w14:textId="77777777" w:rsidR="00716272" w:rsidRDefault="00716272">
      <w:pPr>
        <w:ind w:firstLine="720"/>
      </w:pPr>
    </w:p>
    <w:p w14:paraId="55FEE405" w14:textId="77777777" w:rsidR="00716272" w:rsidRDefault="00716272">
      <w:pPr>
        <w:ind w:firstLine="720"/>
      </w:pPr>
    </w:p>
    <w:p w14:paraId="55FEE406" w14:textId="77777777" w:rsidR="00716272" w:rsidRDefault="00716272">
      <w:pPr>
        <w:ind w:firstLine="720"/>
      </w:pPr>
    </w:p>
    <w:p w14:paraId="55FEE407" w14:textId="77777777" w:rsidR="00716272" w:rsidRDefault="00716272">
      <w:pPr>
        <w:ind w:firstLine="720"/>
        <w:sectPr w:rsidR="00716272">
          <w:pgSz w:w="12240" w:h="15840"/>
          <w:pgMar w:top="1440" w:right="1440" w:bottom="1440" w:left="1440" w:header="720" w:footer="720" w:gutter="0"/>
          <w:cols w:space="720"/>
        </w:sectPr>
      </w:pPr>
    </w:p>
    <w:p w14:paraId="55FEE408" w14:textId="77777777" w:rsidR="00716272" w:rsidRDefault="00EE15BC">
      <w:pPr>
        <w:ind w:firstLine="720"/>
      </w:pPr>
      <w:r>
        <w:rPr>
          <w:noProof/>
        </w:rPr>
        <w:lastRenderedPageBreak/>
        <w:drawing>
          <wp:anchor distT="0" distB="0" distL="114300" distR="114300" simplePos="0" relativeHeight="251658240" behindDoc="0" locked="0" layoutInCell="1" hidden="0" allowOverlap="1" wp14:anchorId="55FEE459" wp14:editId="55FEE45A">
            <wp:simplePos x="0" y="0"/>
            <wp:positionH relativeFrom="column">
              <wp:posOffset>1</wp:posOffset>
            </wp:positionH>
            <wp:positionV relativeFrom="paragraph">
              <wp:posOffset>9525</wp:posOffset>
            </wp:positionV>
            <wp:extent cx="6365263" cy="5001451"/>
            <wp:effectExtent l="0" t="0" r="0" b="0"/>
            <wp:wrapSquare wrapText="bothSides" distT="0" distB="0" distL="114300" distR="114300"/>
            <wp:docPr id="238"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1"/>
                    <a:srcRect/>
                    <a:stretch>
                      <a:fillRect/>
                    </a:stretch>
                  </pic:blipFill>
                  <pic:spPr>
                    <a:xfrm>
                      <a:off x="0" y="0"/>
                      <a:ext cx="6365263" cy="5001451"/>
                    </a:xfrm>
                    <a:prstGeom prst="rect">
                      <a:avLst/>
                    </a:prstGeom>
                    <a:ln/>
                  </pic:spPr>
                </pic:pic>
              </a:graphicData>
            </a:graphic>
          </wp:anchor>
        </w:drawing>
      </w:r>
    </w:p>
    <w:p w14:paraId="55FEE409" w14:textId="77777777" w:rsidR="00716272" w:rsidRDefault="00716272"/>
    <w:p w14:paraId="55FEE40A" w14:textId="77777777" w:rsidR="00716272" w:rsidRDefault="00716272"/>
    <w:p w14:paraId="55FEE40B" w14:textId="77777777" w:rsidR="00716272" w:rsidRDefault="00716272"/>
    <w:p w14:paraId="55FEE40C" w14:textId="77777777" w:rsidR="00716272" w:rsidRDefault="00716272"/>
    <w:p w14:paraId="55FEE40D" w14:textId="77777777" w:rsidR="00716272" w:rsidRDefault="00716272"/>
    <w:p w14:paraId="55FEE40E" w14:textId="77777777" w:rsidR="00716272" w:rsidRDefault="00716272"/>
    <w:p w14:paraId="55FEE40F" w14:textId="77777777" w:rsidR="00716272" w:rsidRDefault="00716272"/>
    <w:p w14:paraId="55FEE410" w14:textId="77777777" w:rsidR="00716272" w:rsidRDefault="00716272"/>
    <w:p w14:paraId="55FEE411" w14:textId="77777777" w:rsidR="00716272" w:rsidRDefault="00716272"/>
    <w:p w14:paraId="55FEE412" w14:textId="77777777" w:rsidR="00716272" w:rsidRDefault="00716272"/>
    <w:p w14:paraId="55FEE413" w14:textId="77777777" w:rsidR="00716272" w:rsidRDefault="00716272"/>
    <w:p w14:paraId="55FEE414" w14:textId="77777777" w:rsidR="00716272" w:rsidRDefault="00716272"/>
    <w:p w14:paraId="55FEE415" w14:textId="77777777" w:rsidR="00716272" w:rsidRDefault="00716272"/>
    <w:p w14:paraId="55FEE416" w14:textId="77777777" w:rsidR="00716272" w:rsidRDefault="00716272"/>
    <w:p w14:paraId="55FEE417" w14:textId="77777777" w:rsidR="00716272" w:rsidRDefault="00716272"/>
    <w:p w14:paraId="55FEE418" w14:textId="77777777" w:rsidR="00716272" w:rsidRDefault="00716272"/>
    <w:p w14:paraId="55FEE419" w14:textId="77777777" w:rsidR="00716272" w:rsidRDefault="00716272"/>
    <w:p w14:paraId="55FEE41A"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 xml:space="preserve">Figure S7. </w:t>
      </w:r>
      <w:r>
        <w:rPr>
          <w:rFonts w:ascii="Times New Roman" w:eastAsia="Times New Roman" w:hAnsi="Times New Roman" w:cs="Times New Roman"/>
        </w:rPr>
        <w:t>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apical benchmarks; Tier 1 ECOTOX (AF unadjusted and adjusted) and apical screening benchmarks.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w:t>
      </w:r>
    </w:p>
    <w:p w14:paraId="55FEE41B" w14:textId="77777777" w:rsidR="00716272" w:rsidRDefault="00716272">
      <w:pPr>
        <w:sectPr w:rsidR="00716272">
          <w:pgSz w:w="15840" w:h="12240" w:orient="landscape"/>
          <w:pgMar w:top="1440" w:right="1440" w:bottom="1440" w:left="1440" w:header="720" w:footer="720" w:gutter="0"/>
          <w:cols w:space="720"/>
        </w:sectPr>
      </w:pPr>
    </w:p>
    <w:p w14:paraId="55FEE41C" w14:textId="77777777" w:rsidR="00716272" w:rsidRDefault="00EE15BC">
      <w:r>
        <w:rPr>
          <w:noProof/>
        </w:rPr>
        <w:lastRenderedPageBreak/>
        <w:drawing>
          <wp:inline distT="0" distB="0" distL="0" distR="0" wp14:anchorId="55FEE45B" wp14:editId="55FEE45C">
            <wp:extent cx="9022447" cy="4683180"/>
            <wp:effectExtent l="0" t="0" r="0" b="0"/>
            <wp:docPr id="22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2"/>
                    <a:srcRect/>
                    <a:stretch>
                      <a:fillRect/>
                    </a:stretch>
                  </pic:blipFill>
                  <pic:spPr>
                    <a:xfrm>
                      <a:off x="0" y="0"/>
                      <a:ext cx="9022447" cy="4683180"/>
                    </a:xfrm>
                    <a:prstGeom prst="rect">
                      <a:avLst/>
                    </a:prstGeom>
                    <a:ln/>
                  </pic:spPr>
                </pic:pic>
              </a:graphicData>
            </a:graphic>
          </wp:inline>
        </w:drawing>
      </w:r>
    </w:p>
    <w:p w14:paraId="55FEE41D" w14:textId="77777777" w:rsidR="00716272" w:rsidRDefault="00716272"/>
    <w:p w14:paraId="55FEE41E" w14:textId="77777777" w:rsidR="00716272" w:rsidRDefault="00EE15BC">
      <w:pPr>
        <w:rPr>
          <w:rFonts w:ascii="Times New Roman" w:eastAsia="Times New Roman" w:hAnsi="Times New Roman" w:cs="Times New Roman"/>
        </w:rPr>
        <w:sectPr w:rsidR="00716272">
          <w:pgSz w:w="15840" w:h="12240" w:orient="landscape"/>
          <w:pgMar w:top="1440" w:right="1440" w:bottom="1440" w:left="1440" w:header="720" w:footer="720" w:gutter="0"/>
          <w:cols w:space="720"/>
        </w:sectPr>
      </w:pPr>
      <w:r>
        <w:rPr>
          <w:rFonts w:ascii="Times New Roman" w:eastAsia="Times New Roman" w:hAnsi="Times New Roman" w:cs="Times New Roman"/>
          <w:b/>
        </w:rPr>
        <w:t xml:space="preserve">Figure S8. </w:t>
      </w:r>
      <w:r>
        <w:rPr>
          <w:rFonts w:ascii="Times New Roman" w:eastAsia="Times New Roman" w:hAnsi="Times New Roman" w:cs="Times New Roman"/>
        </w:rPr>
        <w:t>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non-apical benchmarks; Tier 2 ECOTOX (unadjusted and adjusted), cytotoxic burst, and </w:t>
      </w:r>
      <w:proofErr w:type="spellStart"/>
      <w:r>
        <w:rPr>
          <w:rFonts w:ascii="Times New Roman" w:eastAsia="Times New Roman" w:hAnsi="Times New Roman" w:cs="Times New Roman"/>
        </w:rPr>
        <w:t>ToxCast</w:t>
      </w:r>
      <w:proofErr w:type="spellEnd"/>
      <w:r>
        <w:rPr>
          <w:rFonts w:ascii="Times New Roman" w:eastAsia="Times New Roman" w:hAnsi="Times New Roman" w:cs="Times New Roman"/>
        </w:rPr>
        <w:t xml:space="preserve">. Note that priority score cutoffs for the </w:t>
      </w:r>
      <w:proofErr w:type="spellStart"/>
      <w:r>
        <w:rPr>
          <w:rFonts w:ascii="Times New Roman" w:eastAsia="Times New Roman" w:hAnsi="Times New Roman" w:cs="Times New Roman"/>
        </w:rPr>
        <w:t>ToxCast</w:t>
      </w:r>
      <w:proofErr w:type="spellEnd"/>
      <w:r>
        <w:rPr>
          <w:rFonts w:ascii="Times New Roman" w:eastAsia="Times New Roman" w:hAnsi="Times New Roman" w:cs="Times New Roman"/>
        </w:rPr>
        <w:t xml:space="preserve"> benchmark were 10E-03 lower than for other benchmarks.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w:t>
      </w:r>
    </w:p>
    <w:p w14:paraId="55FEE41F" w14:textId="77777777" w:rsidR="00716272" w:rsidRDefault="00716272"/>
    <w:p w14:paraId="55FEE420" w14:textId="77777777" w:rsidR="00716272" w:rsidRDefault="00EE15BC">
      <w:r>
        <w:rPr>
          <w:noProof/>
        </w:rPr>
        <w:drawing>
          <wp:inline distT="0" distB="0" distL="0" distR="0" wp14:anchorId="55FEE45D" wp14:editId="55FEE45E">
            <wp:extent cx="6109247" cy="5353671"/>
            <wp:effectExtent l="0" t="0" r="0" b="0"/>
            <wp:docPr id="22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6109247" cy="5353671"/>
                    </a:xfrm>
                    <a:prstGeom prst="rect">
                      <a:avLst/>
                    </a:prstGeom>
                    <a:ln/>
                  </pic:spPr>
                </pic:pic>
              </a:graphicData>
            </a:graphic>
          </wp:inline>
        </w:drawing>
      </w:r>
    </w:p>
    <w:p w14:paraId="55FEE421" w14:textId="77777777" w:rsidR="00716272" w:rsidRDefault="00EE15BC">
      <w:r>
        <w:rPr>
          <w:rFonts w:ascii="Times New Roman" w:eastAsia="Times New Roman" w:hAnsi="Times New Roman" w:cs="Times New Roman"/>
          <w:b/>
        </w:rPr>
        <w:t xml:space="preserve">Figure S9. </w:t>
      </w:r>
      <w:r>
        <w:rPr>
          <w:rFonts w:ascii="Times New Roman" w:eastAsia="Times New Roman" w:hAnsi="Times New Roman" w:cs="Times New Roman"/>
        </w:rPr>
        <w:t>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w:t>
      </w:r>
      <w:proofErr w:type="gramStart"/>
      <w:r>
        <w:rPr>
          <w:rFonts w:ascii="Times New Roman" w:eastAsia="Times New Roman" w:hAnsi="Times New Roman" w:cs="Times New Roman"/>
        </w:rPr>
        <w:t>associated</w:t>
      </w:r>
      <w:proofErr w:type="gramEnd"/>
      <w:r>
        <w:rPr>
          <w:rFonts w:ascii="Times New Roman" w:eastAsia="Times New Roman" w:hAnsi="Times New Roman" w:cs="Times New Roman"/>
        </w:rPr>
        <w:t xml:space="preserve"> estimated benchmarks; pharmacological potency, estimated screening, and QSAR. Note that priority score cutoffs for the QSAR and Pharmacological benchmarks were 10E-03 lower than for other benchmarks.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 QSAR = Quantitative Structure-Activity Relationships.</w:t>
      </w:r>
    </w:p>
    <w:p w14:paraId="55FEE422" w14:textId="77777777" w:rsidR="00716272" w:rsidRDefault="00716272">
      <w:pPr>
        <w:rPr>
          <w:rFonts w:ascii="Times New Roman" w:eastAsia="Times New Roman" w:hAnsi="Times New Roman" w:cs="Times New Roman"/>
        </w:rPr>
      </w:pPr>
    </w:p>
    <w:p w14:paraId="55FEE423" w14:textId="77777777" w:rsidR="00716272" w:rsidRDefault="00716272">
      <w:pPr>
        <w:rPr>
          <w:rFonts w:ascii="Times New Roman" w:eastAsia="Times New Roman" w:hAnsi="Times New Roman" w:cs="Times New Roman"/>
        </w:rPr>
      </w:pPr>
    </w:p>
    <w:p w14:paraId="55FEE424" w14:textId="77777777" w:rsidR="00716272" w:rsidRDefault="00716272">
      <w:pPr>
        <w:rPr>
          <w:rFonts w:ascii="Times New Roman" w:eastAsia="Times New Roman" w:hAnsi="Times New Roman" w:cs="Times New Roman"/>
        </w:rPr>
      </w:pPr>
    </w:p>
    <w:p w14:paraId="55FEE425" w14:textId="77777777" w:rsidR="00716272" w:rsidRDefault="00716272">
      <w:pPr>
        <w:rPr>
          <w:rFonts w:ascii="Times New Roman" w:eastAsia="Times New Roman" w:hAnsi="Times New Roman" w:cs="Times New Roman"/>
        </w:rPr>
      </w:pPr>
    </w:p>
    <w:p w14:paraId="55FEE426" w14:textId="77777777" w:rsidR="00716272" w:rsidRDefault="00716272">
      <w:pPr>
        <w:rPr>
          <w:rFonts w:ascii="Times New Roman" w:eastAsia="Times New Roman" w:hAnsi="Times New Roman" w:cs="Times New Roman"/>
        </w:rPr>
      </w:pPr>
    </w:p>
    <w:p w14:paraId="55FEE427" w14:textId="77777777" w:rsidR="00716272" w:rsidRDefault="00716272">
      <w:pPr>
        <w:rPr>
          <w:rFonts w:ascii="Times New Roman" w:eastAsia="Times New Roman" w:hAnsi="Times New Roman" w:cs="Times New Roman"/>
        </w:rPr>
        <w:sectPr w:rsidR="00716272">
          <w:pgSz w:w="12240" w:h="15840"/>
          <w:pgMar w:top="1440" w:right="1440" w:bottom="1440" w:left="1440" w:header="720" w:footer="720" w:gutter="0"/>
          <w:cols w:space="720"/>
        </w:sectPr>
      </w:pPr>
    </w:p>
    <w:p w14:paraId="55FEE428" w14:textId="77777777" w:rsidR="00716272" w:rsidRDefault="00EE15BC">
      <w:pPr>
        <w:rPr>
          <w:rFonts w:ascii="Times New Roman" w:eastAsia="Times New Roman" w:hAnsi="Times New Roman" w:cs="Times New Roman"/>
        </w:rPr>
      </w:pPr>
      <w:r>
        <w:rPr>
          <w:noProof/>
        </w:rPr>
        <w:lastRenderedPageBreak/>
        <w:drawing>
          <wp:inline distT="0" distB="0" distL="0" distR="0" wp14:anchorId="55FEE45F" wp14:editId="55FEE460">
            <wp:extent cx="8636084" cy="5108617"/>
            <wp:effectExtent l="0" t="0" r="0" b="0"/>
            <wp:docPr id="23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4"/>
                    <a:srcRect/>
                    <a:stretch>
                      <a:fillRect/>
                    </a:stretch>
                  </pic:blipFill>
                  <pic:spPr>
                    <a:xfrm>
                      <a:off x="0" y="0"/>
                      <a:ext cx="8636084" cy="5108617"/>
                    </a:xfrm>
                    <a:prstGeom prst="rect">
                      <a:avLst/>
                    </a:prstGeom>
                    <a:ln/>
                  </pic:spPr>
                </pic:pic>
              </a:graphicData>
            </a:graphic>
          </wp:inline>
        </w:drawing>
      </w:r>
      <w:r>
        <w:rPr>
          <w:noProof/>
        </w:rPr>
        <mc:AlternateContent>
          <mc:Choice Requires="wps">
            <w:drawing>
              <wp:anchor distT="45720" distB="45720" distL="114300" distR="114300" simplePos="0" relativeHeight="251659264" behindDoc="0" locked="0" layoutInCell="1" hidden="0" allowOverlap="1" wp14:anchorId="55FEE461" wp14:editId="55FEE462">
                <wp:simplePos x="0" y="0"/>
                <wp:positionH relativeFrom="column">
                  <wp:posOffset>-190499</wp:posOffset>
                </wp:positionH>
                <wp:positionV relativeFrom="paragraph">
                  <wp:posOffset>7621</wp:posOffset>
                </wp:positionV>
                <wp:extent cx="306705" cy="253365"/>
                <wp:effectExtent l="0" t="0" r="0" b="0"/>
                <wp:wrapNone/>
                <wp:docPr id="219" name="Rectangle 219"/>
                <wp:cNvGraphicFramePr/>
                <a:graphic xmlns:a="http://schemas.openxmlformats.org/drawingml/2006/main">
                  <a:graphicData uri="http://schemas.microsoft.com/office/word/2010/wordprocessingShape">
                    <wps:wsp>
                      <wps:cNvSpPr/>
                      <wps:spPr>
                        <a:xfrm>
                          <a:off x="5197410" y="3658080"/>
                          <a:ext cx="297180" cy="243840"/>
                        </a:xfrm>
                        <a:prstGeom prst="rect">
                          <a:avLst/>
                        </a:prstGeom>
                        <a:noFill/>
                        <a:ln>
                          <a:noFill/>
                        </a:ln>
                      </wps:spPr>
                      <wps:txbx>
                        <w:txbxContent>
                          <w:p w14:paraId="55FEE477" w14:textId="77777777" w:rsidR="00716272" w:rsidRDefault="00EE15BC">
                            <w:pPr>
                              <w:spacing w:line="258" w:lineRule="auto"/>
                              <w:textDirection w:val="btLr"/>
                            </w:pPr>
                            <w:r>
                              <w:rPr>
                                <w:rFonts w:ascii="Arial" w:eastAsia="Arial" w:hAnsi="Arial" w:cs="Arial"/>
                                <w:b/>
                                <w:color w:val="000000"/>
                                <w:sz w:val="24"/>
                              </w:rPr>
                              <w:t>A</w:t>
                            </w:r>
                          </w:p>
                        </w:txbxContent>
                      </wps:txbx>
                      <wps:bodyPr spcFirstLastPara="1" wrap="square" lIns="91425" tIns="45700" rIns="91425" bIns="45700" anchor="t" anchorCtr="0">
                        <a:noAutofit/>
                      </wps:bodyPr>
                    </wps:wsp>
                  </a:graphicData>
                </a:graphic>
              </wp:anchor>
            </w:drawing>
          </mc:Choice>
          <mc:Fallback>
            <w:pict>
              <v:rect w14:anchorId="55FEE461" id="Rectangle 219" o:spid="_x0000_s1026" style="position:absolute;margin-left:-15pt;margin-top:.6pt;width:24.15pt;height:19.9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Nw3ugEAAFkDAAAOAAAAZHJzL2Uyb0RvYy54bWysU9tu2zAMfR+wfxD0vvhSp0mMOMWwIsOA&#10;YgvQ9QMUWYoF2JJGKrHz96MVt8nWt2EvMm84PIek1w9D17KTAjTOVjybpZwpK11t7KHiLz+3n5ac&#10;YRC2Fq2zquJnhfxh8/HDuvelyl3j2loBIxCLZe8r3oTgyyRB2ahO4Mx5ZSmpHXQikAuHpAbRE3rX&#10;Jnma3ie9g9qDkwqRoo+XJN9EfK2VDD+0RhVYW3HiFuIL8d2Pb7JZi/IAwjdGTjTEP7DohLHU9A3q&#10;UQTBjmDeQXVGgkOnw0y6LnFaG6miBlKTpX+peW6EV1ELDQf925jw/8HK76dnvwMaQ++xRDJHFYOG&#10;bvwSPzZUfJ6tFkVG4ztX/O5+vkyX0+DUEJikgny1yCjGJBXkxd2yiPnkCuQBw1flOjYaFQfaSxyX&#10;OD1hoOZU+loy9rVua9o27qa1fwSocIwkV7ajFYb9MEnYu/q8A4Zebg31ehIYdgJopxlnPe254vjr&#10;KEBx1n6zNMhVVuRzOozoFPNFSjLgNrO/zQgrG0fnEzi7mF9CPKYLx8/H4LSJekZWFyoTWdpflDnd&#10;2nggt36suv4Rm98AAAD//wMAUEsDBBQABgAIAAAAIQDX6PxL2gAAAAcBAAAPAAAAZHJzL2Rvd25y&#10;ZXYueG1sTI8xT8MwEIV3JP6DdUhsrZ22VFWIUyEEAyNpB0Y3PpII+xzZTpv+e64TjKfv6b3vqv3s&#10;nThjTEMgDcVSgUBqgx2o03A8vC92IFI2ZI0LhBqumGBf399VprThQp94bnInuIRSaTT0OY+llKnt&#10;0Zu0DCMSs+8Qvcl8xk7aaC5c7p1cKbWV3gzEC70Z8bXH9qeZvIYRnZ3cplFfrXyLVGw/DvL6pPXj&#10;w/zyDCLjnP/CcNNndajZ6RQmskk4DYu14l8ygxWIG9+tQZw0bIoCZF3J//71LwAAAP//AwBQSwEC&#10;LQAUAAYACAAAACEAtoM4kv4AAADhAQAAEwAAAAAAAAAAAAAAAAAAAAAAW0NvbnRlbnRfVHlwZXNd&#10;LnhtbFBLAQItABQABgAIAAAAIQA4/SH/1gAAAJQBAAALAAAAAAAAAAAAAAAAAC8BAABfcmVscy8u&#10;cmVsc1BLAQItABQABgAIAAAAIQDBkNw3ugEAAFkDAAAOAAAAAAAAAAAAAAAAAC4CAABkcnMvZTJv&#10;RG9jLnhtbFBLAQItABQABgAIAAAAIQDX6PxL2gAAAAcBAAAPAAAAAAAAAAAAAAAAABQEAABkcnMv&#10;ZG93bnJldi54bWxQSwUGAAAAAAQABADzAAAAGwUAAAAA&#10;" filled="f" stroked="f">
                <v:textbox inset="2.53958mm,1.2694mm,2.53958mm,1.2694mm">
                  <w:txbxContent>
                    <w:p w14:paraId="55FEE477" w14:textId="77777777" w:rsidR="00716272" w:rsidRDefault="00EE15BC">
                      <w:pPr>
                        <w:spacing w:line="258" w:lineRule="auto"/>
                        <w:textDirection w:val="btLr"/>
                      </w:pPr>
                      <w:r>
                        <w:rPr>
                          <w:rFonts w:ascii="Arial" w:eastAsia="Arial" w:hAnsi="Arial" w:cs="Arial"/>
                          <w:b/>
                          <w:color w:val="000000"/>
                          <w:sz w:val="24"/>
                        </w:rPr>
                        <w:t>A</w:t>
                      </w:r>
                    </w:p>
                  </w:txbxContent>
                </v:textbox>
              </v:rect>
            </w:pict>
          </mc:Fallback>
        </mc:AlternateContent>
      </w:r>
      <w:r>
        <w:rPr>
          <w:noProof/>
        </w:rPr>
        <mc:AlternateContent>
          <mc:Choice Requires="wps">
            <w:drawing>
              <wp:anchor distT="45720" distB="45720" distL="114300" distR="114300" simplePos="0" relativeHeight="251660288" behindDoc="0" locked="0" layoutInCell="1" hidden="0" allowOverlap="1" wp14:anchorId="55FEE463" wp14:editId="55FEE464">
                <wp:simplePos x="0" y="0"/>
                <wp:positionH relativeFrom="column">
                  <wp:posOffset>2971800</wp:posOffset>
                </wp:positionH>
                <wp:positionV relativeFrom="paragraph">
                  <wp:posOffset>20321</wp:posOffset>
                </wp:positionV>
                <wp:extent cx="306705" cy="314325"/>
                <wp:effectExtent l="0" t="0" r="0" b="0"/>
                <wp:wrapNone/>
                <wp:docPr id="221" name="Rectangle 221"/>
                <wp:cNvGraphicFramePr/>
                <a:graphic xmlns:a="http://schemas.openxmlformats.org/drawingml/2006/main">
                  <a:graphicData uri="http://schemas.microsoft.com/office/word/2010/wordprocessingShape">
                    <wps:wsp>
                      <wps:cNvSpPr/>
                      <wps:spPr>
                        <a:xfrm>
                          <a:off x="5197410" y="3627600"/>
                          <a:ext cx="297180" cy="304800"/>
                        </a:xfrm>
                        <a:prstGeom prst="rect">
                          <a:avLst/>
                        </a:prstGeom>
                        <a:noFill/>
                        <a:ln>
                          <a:noFill/>
                        </a:ln>
                      </wps:spPr>
                      <wps:txbx>
                        <w:txbxContent>
                          <w:p w14:paraId="55FEE478" w14:textId="77777777" w:rsidR="00716272" w:rsidRDefault="00EE15BC">
                            <w:pPr>
                              <w:spacing w:line="258" w:lineRule="auto"/>
                              <w:textDirection w:val="btLr"/>
                            </w:pPr>
                            <w:r>
                              <w:rPr>
                                <w:rFonts w:ascii="Arial" w:eastAsia="Arial" w:hAnsi="Arial" w:cs="Arial"/>
                                <w:b/>
                                <w:color w:val="000000"/>
                                <w:sz w:val="24"/>
                              </w:rPr>
                              <w:t>B</w:t>
                            </w:r>
                          </w:p>
                        </w:txbxContent>
                      </wps:txbx>
                      <wps:bodyPr spcFirstLastPara="1" wrap="square" lIns="91425" tIns="45700" rIns="91425" bIns="45700" anchor="t" anchorCtr="0">
                        <a:noAutofit/>
                      </wps:bodyPr>
                    </wps:wsp>
                  </a:graphicData>
                </a:graphic>
              </wp:anchor>
            </w:drawing>
          </mc:Choice>
          <mc:Fallback>
            <w:pict>
              <v:rect w14:anchorId="55FEE463" id="Rectangle 221" o:spid="_x0000_s1027" style="position:absolute;margin-left:234pt;margin-top:1.6pt;width:24.15pt;height:24.7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jeeuwEAAGADAAAOAAAAZHJzL2Uyb0RvYy54bWysU9uO0zAQfUfiHyy/01zoNWq6QqyKkFZQ&#10;adkPcB27sZTYZsZt0r9n7JZtgbcVL87cdOacmcn6Yew7dlKAxtmaF5OcM2Wla4w91Pzlx/bDkjMM&#10;wjaic1bV/KyQP2zev1sPvlKla13XKGAEYrEafM3bEHyVZShb1QucOK8sJbWDXgRy4ZA1IAZC77us&#10;zPN5NjhoPDipECn6eEnyTcLXWsnwXWtUgXU1J24hvZDefXyzzVpUBxC+NfJKQ7yBRS+MpaavUI8i&#10;CHYE8w9UbyQ4dDpMpOszp7WRKmkgNUX+l5rnVniVtNBw0L+OCf8frPx2evY7oDEMHiskM6oYNfTx&#10;S/zYWPNZsVpMCxrfueYf5+Vinl8Hp8bAJBWUq0WxpLyMBfl0eclnNyAPGL4o17No1BxoL2lc4vSE&#10;gZpT6e+S2Ne6rem6tJvO/hGgwhjJbmyjFcb9yExDBxgXGiN715x3wNDLraGWTwLDTgCttuBsoHXX&#10;HH8eBSjOuq+W5rkqpuWM7iM509mCFDC4z+zvM8LK1tEVBc4u5ueQbupC9dMxOG2SrBuVK2daY1J7&#10;Pbl4J/d+qrr9GJtfAAAA//8DAFBLAwQUAAYACAAAACEAXxIeYtwAAAAIAQAADwAAAGRycy9kb3du&#10;cmV2LnhtbEyPwU7DMBBE70j8g7VI3KiTtA1ViFMhBAeOpD1wdOMlibDXke206d+znOA2q1nNvKn3&#10;i7PijCGOnhTkqwwEUufNSL2C4+HtYQciJk1GW0+o4IoR9s3tTa0r4y/0gec29YJDKFZawZDSVEkZ&#10;uwGdjis/IbH35YPTic/QSxP0hcOdlUWWldLpkbhh0BO+DNh9t7NTMKE1s9202WcnXwPl5ftBXrdK&#10;3d8tz08gEi7p7xl+8RkdGmY6+ZlMFFbBptzxlqRgXYBgf5uXaxAnFsUjyKaW/wc0PwAAAP//AwBQ&#10;SwECLQAUAAYACAAAACEAtoM4kv4AAADhAQAAEwAAAAAAAAAAAAAAAAAAAAAAW0NvbnRlbnRfVHlw&#10;ZXNdLnhtbFBLAQItABQABgAIAAAAIQA4/SH/1gAAAJQBAAALAAAAAAAAAAAAAAAAAC8BAABfcmVs&#10;cy8ucmVsc1BLAQItABQABgAIAAAAIQA19jeeuwEAAGADAAAOAAAAAAAAAAAAAAAAAC4CAABkcnMv&#10;ZTJvRG9jLnhtbFBLAQItABQABgAIAAAAIQBfEh5i3AAAAAgBAAAPAAAAAAAAAAAAAAAAABUEAABk&#10;cnMvZG93bnJldi54bWxQSwUGAAAAAAQABADzAAAAHgUAAAAA&#10;" filled="f" stroked="f">
                <v:textbox inset="2.53958mm,1.2694mm,2.53958mm,1.2694mm">
                  <w:txbxContent>
                    <w:p w14:paraId="55FEE478" w14:textId="77777777" w:rsidR="00716272" w:rsidRDefault="00EE15BC">
                      <w:pPr>
                        <w:spacing w:line="258" w:lineRule="auto"/>
                        <w:textDirection w:val="btLr"/>
                      </w:pPr>
                      <w:r>
                        <w:rPr>
                          <w:rFonts w:ascii="Arial" w:eastAsia="Arial" w:hAnsi="Arial" w:cs="Arial"/>
                          <w:b/>
                          <w:color w:val="000000"/>
                          <w:sz w:val="24"/>
                        </w:rPr>
                        <w:t>B</w:t>
                      </w:r>
                    </w:p>
                  </w:txbxContent>
                </v:textbox>
              </v:rect>
            </w:pict>
          </mc:Fallback>
        </mc:AlternateContent>
      </w:r>
    </w:p>
    <w:p w14:paraId="55FEE429"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 xml:space="preserve">Figure S10. </w:t>
      </w:r>
      <w:r>
        <w:rPr>
          <w:rFonts w:ascii="Times New Roman" w:eastAsia="Times New Roman" w:hAnsi="Times New Roman" w:cs="Times New Roman"/>
        </w:rPr>
        <w:t>Heatmap showing prioritization of the A) 14 compounds identified as having water quality benchmarks and B) 11 compounds identified as having apical benchmarks measured in native mussels. Compounds marked with an asterisk * were flagged for uncertainty due to discrepancies between the target line of evidence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and the weight of evidence (</w:t>
      </w:r>
      <w:proofErr w:type="spellStart"/>
      <w:r>
        <w:rPr>
          <w:rFonts w:ascii="Times New Roman" w:eastAsia="Times New Roman" w:hAnsi="Times New Roman" w:cs="Times New Roman"/>
        </w:rPr>
        <w:t>WoE</w:t>
      </w:r>
      <w:proofErr w:type="spellEnd"/>
      <w:r>
        <w:rPr>
          <w:rFonts w:ascii="Times New Roman" w:eastAsia="Times New Roman" w:hAnsi="Times New Roman" w:cs="Times New Roman"/>
        </w:rPr>
        <w:t xml:space="preserve">). TPs = Transformation Products. PPCPs = Pharmaceuticals and Personal Care Products. </w:t>
      </w:r>
    </w:p>
    <w:p w14:paraId="55FEE42A" w14:textId="77777777" w:rsidR="00716272" w:rsidRDefault="00EE15BC">
      <w:pPr>
        <w:rPr>
          <w:rFonts w:ascii="Times New Roman" w:eastAsia="Times New Roman" w:hAnsi="Times New Roman" w:cs="Times New Roman"/>
          <w:b/>
        </w:rPr>
      </w:pPr>
      <w:r>
        <w:rPr>
          <w:noProof/>
        </w:rPr>
        <w:lastRenderedPageBreak/>
        <mc:AlternateContent>
          <mc:Choice Requires="wps">
            <w:drawing>
              <wp:anchor distT="45720" distB="45720" distL="114300" distR="114300" simplePos="0" relativeHeight="251661312" behindDoc="0" locked="0" layoutInCell="1" hidden="0" allowOverlap="1" wp14:anchorId="55FEE465" wp14:editId="55FEE466">
                <wp:simplePos x="0" y="0"/>
                <wp:positionH relativeFrom="column">
                  <wp:posOffset>139700</wp:posOffset>
                </wp:positionH>
                <wp:positionV relativeFrom="paragraph">
                  <wp:posOffset>261620</wp:posOffset>
                </wp:positionV>
                <wp:extent cx="306705" cy="299085"/>
                <wp:effectExtent l="0" t="0" r="0" b="0"/>
                <wp:wrapNone/>
                <wp:docPr id="220" name="Rectangle 220"/>
                <wp:cNvGraphicFramePr/>
                <a:graphic xmlns:a="http://schemas.openxmlformats.org/drawingml/2006/main">
                  <a:graphicData uri="http://schemas.microsoft.com/office/word/2010/wordprocessingShape">
                    <wps:wsp>
                      <wps:cNvSpPr/>
                      <wps:spPr>
                        <a:xfrm>
                          <a:off x="5197410" y="3635220"/>
                          <a:ext cx="297180" cy="289560"/>
                        </a:xfrm>
                        <a:prstGeom prst="rect">
                          <a:avLst/>
                        </a:prstGeom>
                        <a:noFill/>
                        <a:ln>
                          <a:noFill/>
                        </a:ln>
                      </wps:spPr>
                      <wps:txbx>
                        <w:txbxContent>
                          <w:p w14:paraId="55FEE479" w14:textId="77777777" w:rsidR="00716272" w:rsidRDefault="00EE15BC">
                            <w:pPr>
                              <w:spacing w:line="258" w:lineRule="auto"/>
                              <w:textDirection w:val="btLr"/>
                            </w:pPr>
                            <w:r>
                              <w:rPr>
                                <w:rFonts w:ascii="Arial" w:eastAsia="Arial" w:hAnsi="Arial" w:cs="Arial"/>
                                <w:b/>
                                <w:color w:val="000000"/>
                                <w:sz w:val="24"/>
                              </w:rPr>
                              <w:t>A</w:t>
                            </w:r>
                          </w:p>
                        </w:txbxContent>
                      </wps:txbx>
                      <wps:bodyPr spcFirstLastPara="1" wrap="square" lIns="91425" tIns="45700" rIns="91425" bIns="45700" anchor="t" anchorCtr="0">
                        <a:noAutofit/>
                      </wps:bodyPr>
                    </wps:wsp>
                  </a:graphicData>
                </a:graphic>
              </wp:anchor>
            </w:drawing>
          </mc:Choice>
          <mc:Fallback>
            <w:pict>
              <v:rect w14:anchorId="55FEE465" id="Rectangle 220" o:spid="_x0000_s1028" style="position:absolute;margin-left:11pt;margin-top:20.6pt;width:24.15pt;height:23.5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eRSvAEAAGADAAAOAAAAZHJzL2Uyb0RvYy54bWysU9uO0zAQfUfiHyy/01y216jpCrEqQlpB&#10;pYUPcB27sZTYZsZt0r9n7Ha3Bd4QL87cdOacmcn6cew7dlKAxtmaF5OcM2Wla4w91PzH9+2HJWcY&#10;hG1E56yq+Vkhf9y8f7cefKVK17quUcAIxGI1+Jq3Ifgqy1C2qhc4cV5ZSmoHvQjkwiFrQAyE3ndZ&#10;mefzbHDQeHBSIVL06ZLkm4SvtZLhm9aoAutqTtxCeiG9+/hmm7WoDiB8a+SVhvgHFr0wlpq+QT2J&#10;INgRzF9QvZHg0Okwka7PnNZGqqSB1BT5H2peWuFV0kLDQf82Jvx/sPLr6cXvgMYweKyQzKhi1NDH&#10;L/FjY81nxWoxLWh855o/zB9mZXkdnBoDk1RQrhbFkvKSCsrlajZP+ewG5AHDZ+V6Fo2aA+0ljUuc&#10;njFQcyp9LYl9rduarku76exvASqMkezGNlph3I/MNNQ8LjRG9q4574Chl1tDLZ8Fhp0AWm3B2UDr&#10;rjn+PApQnHVfLM1zVUzLGd1HcqazRU5q4D6zv88IK1tHVxQ4u5ifQrqpC9WPx+C0SbJuVK6caY1J&#10;7fXk4p3c+6nq9mNsfgEAAP//AwBQSwMEFAAGAAgAAAAhAPgdvCTbAAAABwEAAA8AAABkcnMvZG93&#10;bnJldi54bWxMjzFPwzAUhHck/oP1kNionbSUKM1LhRAMjKQMjG78SKLaz1HstOm/x0wwnu509121&#10;X5wVZ5rC4BkhWykQxK03A3cIn4e3hwJEiJqNtp4J4UoB9vXtTaVL4y/8QecmdiKVcCg1Qh/jWEoZ&#10;2p6cDis/Eifv209OxySnTppJX1K5szJXaiudHjgt9Hqkl57aUzM7hJGsme2mUV+tfJ04274f5PUR&#10;8f5ued6BiLTEvzD84id0qBPT0c9sgrAIeZ6uRIRNloNI/pNagzgiFMUaZF3J//z1DwAAAP//AwBQ&#10;SwECLQAUAAYACAAAACEAtoM4kv4AAADhAQAAEwAAAAAAAAAAAAAAAAAAAAAAW0NvbnRlbnRfVHlw&#10;ZXNdLnhtbFBLAQItABQABgAIAAAAIQA4/SH/1gAAAJQBAAALAAAAAAAAAAAAAAAAAC8BAABfcmVs&#10;cy8ucmVsc1BLAQItABQABgAIAAAAIQCS0eRSvAEAAGADAAAOAAAAAAAAAAAAAAAAAC4CAABkcnMv&#10;ZTJvRG9jLnhtbFBLAQItABQABgAIAAAAIQD4Hbwk2wAAAAcBAAAPAAAAAAAAAAAAAAAAABYEAABk&#10;cnMvZG93bnJldi54bWxQSwUGAAAAAAQABADzAAAAHgUAAAAA&#10;" filled="f" stroked="f">
                <v:textbox inset="2.53958mm,1.2694mm,2.53958mm,1.2694mm">
                  <w:txbxContent>
                    <w:p w14:paraId="55FEE479" w14:textId="77777777" w:rsidR="00716272" w:rsidRDefault="00EE15BC">
                      <w:pPr>
                        <w:spacing w:line="258" w:lineRule="auto"/>
                        <w:textDirection w:val="btLr"/>
                      </w:pPr>
                      <w:r>
                        <w:rPr>
                          <w:rFonts w:ascii="Arial" w:eastAsia="Arial" w:hAnsi="Arial" w:cs="Arial"/>
                          <w:b/>
                          <w:color w:val="000000"/>
                          <w:sz w:val="24"/>
                        </w:rPr>
                        <w:t>A</w:t>
                      </w:r>
                    </w:p>
                  </w:txbxContent>
                </v:textbox>
              </v:rect>
            </w:pict>
          </mc:Fallback>
        </mc:AlternateContent>
      </w:r>
    </w:p>
    <w:p w14:paraId="55FEE42B" w14:textId="77777777" w:rsidR="00716272" w:rsidRDefault="00EE15BC">
      <w:pPr>
        <w:rPr>
          <w:rFonts w:ascii="Times New Roman" w:eastAsia="Times New Roman" w:hAnsi="Times New Roman" w:cs="Times New Roman"/>
          <w:b/>
        </w:rPr>
      </w:pPr>
      <w:r>
        <w:rPr>
          <w:noProof/>
        </w:rPr>
        <w:drawing>
          <wp:inline distT="0" distB="0" distL="0" distR="0" wp14:anchorId="55FEE467" wp14:editId="55FEE468">
            <wp:extent cx="7784214" cy="4745815"/>
            <wp:effectExtent l="0" t="0" r="0" b="0"/>
            <wp:docPr id="23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5"/>
                    <a:srcRect/>
                    <a:stretch>
                      <a:fillRect/>
                    </a:stretch>
                  </pic:blipFill>
                  <pic:spPr>
                    <a:xfrm>
                      <a:off x="0" y="0"/>
                      <a:ext cx="7784214" cy="4745815"/>
                    </a:xfrm>
                    <a:prstGeom prst="rect">
                      <a:avLst/>
                    </a:prstGeom>
                    <a:ln/>
                  </pic:spPr>
                </pic:pic>
              </a:graphicData>
            </a:graphic>
          </wp:inline>
        </w:drawing>
      </w:r>
      <w:r>
        <w:rPr>
          <w:noProof/>
        </w:rPr>
        <mc:AlternateContent>
          <mc:Choice Requires="wps">
            <w:drawing>
              <wp:anchor distT="45720" distB="45720" distL="114300" distR="114300" simplePos="0" relativeHeight="251662336" behindDoc="0" locked="0" layoutInCell="1" hidden="0" allowOverlap="1" wp14:anchorId="55FEE469" wp14:editId="55FEE46A">
                <wp:simplePos x="0" y="0"/>
                <wp:positionH relativeFrom="column">
                  <wp:posOffset>3200400</wp:posOffset>
                </wp:positionH>
                <wp:positionV relativeFrom="paragraph">
                  <wp:posOffset>7621</wp:posOffset>
                </wp:positionV>
                <wp:extent cx="306705" cy="314325"/>
                <wp:effectExtent l="0" t="0" r="0" b="0"/>
                <wp:wrapNone/>
                <wp:docPr id="218" name="Rectangle 218"/>
                <wp:cNvGraphicFramePr/>
                <a:graphic xmlns:a="http://schemas.openxmlformats.org/drawingml/2006/main">
                  <a:graphicData uri="http://schemas.microsoft.com/office/word/2010/wordprocessingShape">
                    <wps:wsp>
                      <wps:cNvSpPr/>
                      <wps:spPr>
                        <a:xfrm>
                          <a:off x="5197410" y="3627600"/>
                          <a:ext cx="297180" cy="304800"/>
                        </a:xfrm>
                        <a:prstGeom prst="rect">
                          <a:avLst/>
                        </a:prstGeom>
                        <a:noFill/>
                        <a:ln>
                          <a:noFill/>
                        </a:ln>
                      </wps:spPr>
                      <wps:txbx>
                        <w:txbxContent>
                          <w:p w14:paraId="55FEE47A" w14:textId="77777777" w:rsidR="00716272" w:rsidRDefault="00EE15BC">
                            <w:pPr>
                              <w:spacing w:line="258" w:lineRule="auto"/>
                              <w:textDirection w:val="btLr"/>
                            </w:pPr>
                            <w:r>
                              <w:rPr>
                                <w:rFonts w:ascii="Arial" w:eastAsia="Arial" w:hAnsi="Arial" w:cs="Arial"/>
                                <w:b/>
                                <w:color w:val="000000"/>
                                <w:sz w:val="24"/>
                              </w:rPr>
                              <w:t>B</w:t>
                            </w:r>
                          </w:p>
                        </w:txbxContent>
                      </wps:txbx>
                      <wps:bodyPr spcFirstLastPara="1" wrap="square" lIns="91425" tIns="45700" rIns="91425" bIns="45700" anchor="t" anchorCtr="0">
                        <a:noAutofit/>
                      </wps:bodyPr>
                    </wps:wsp>
                  </a:graphicData>
                </a:graphic>
              </wp:anchor>
            </w:drawing>
          </mc:Choice>
          <mc:Fallback>
            <w:pict>
              <v:rect w14:anchorId="55FEE469" id="Rectangle 218" o:spid="_x0000_s1029" style="position:absolute;margin-left:252pt;margin-top:.6pt;width:24.15pt;height:24.7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GBOugEAAGADAAAOAAAAZHJzL2Uyb0RvYy54bWysU9uO0zAQfUfiHyy/01zoNWq6QqyKkFZQ&#10;adkPcB27sZTYZsZt0r9n7JZtgbcVL87cdOacmcn6Yew7dlKAxtmaF5OcM2Wla4w91Pzlx/bDkjMM&#10;wjaic1bV/KyQP2zev1sPvlKla13XKGAEYrEafM3bEHyVZShb1QucOK8sJbWDXgRy4ZA1IAZC77us&#10;zPN5NjhoPDipECn6eEnyTcLXWsnwXWtUgXU1J24hvZDefXyzzVpUBxC+NfJKQ7yBRS+MpaavUI8i&#10;CHYE8w9UbyQ4dDpMpOszp7WRKmkgNUX+l5rnVniVtNBw0L+OCf8frPx2evY7oDEMHiskM6oYNfTx&#10;S/zYWPNZsVpMCxrfueYf5+Vinl8Hp8bAJBWUq0WxpLyMBfl0eclnNyAPGL4o17No1BxoL2lc4vSE&#10;gZpT6e+S2Ne6rem6tJvO/hGgwhjJbmyjFcb9yExDzeNCY2TvmvMOGHq5NdTySWDYCaDVFpwNtO6a&#10;48+jAMVZ99XSPFfFtJzRfSRnOluQAgb3mf19RljZOrqiwNnF/BzSTV2ofjoGp02SdaNy5UxrTGqv&#10;Jxfv5N5PVbcfY/MLAAD//wMAUEsDBBQABgAIAAAAIQBpmDcB2QAAAAgBAAAPAAAAZHJzL2Rvd25y&#10;ZXYueG1sTI8xT8MwEIV3JP6DdUhs1G5oCgpxKoRgYCRlYHTjI4mwz5HttOm/5zrBePpO732v3i3e&#10;iSPGNAbSsF4pEEhdsCP1Gj73b3ePIFI2ZI0LhBrOmGDXXF/VprLhRB94bHMvOIRSZTQMOU+VlKkb&#10;0Ju0ChMSs+8Qvcl8xl7aaE4c7p0slNpKb0bihsFM+DJg99POXsOEzs5u06qvTr5GWm/f9/Jcan17&#10;szw/gci45L9nuOizOjTsdAgz2SSchlJteEtmUIBgXpbFPYjDBTyAbGr5f0DzCwAA//8DAFBLAQIt&#10;ABQABgAIAAAAIQC2gziS/gAAAOEBAAATAAAAAAAAAAAAAAAAAAAAAABbQ29udGVudF9UeXBlc10u&#10;eG1sUEsBAi0AFAAGAAgAAAAhADj9If/WAAAAlAEAAAsAAAAAAAAAAAAAAAAALwEAAF9yZWxzLy5y&#10;ZWxzUEsBAi0AFAAGAAgAAAAhAKtMYE66AQAAYAMAAA4AAAAAAAAAAAAAAAAALgIAAGRycy9lMm9E&#10;b2MueG1sUEsBAi0AFAAGAAgAAAAhAGmYNwHZAAAACAEAAA8AAAAAAAAAAAAAAAAAFAQAAGRycy9k&#10;b3ducmV2LnhtbFBLBQYAAAAABAAEAPMAAAAaBQAAAAA=&#10;" filled="f" stroked="f">
                <v:textbox inset="2.53958mm,1.2694mm,2.53958mm,1.2694mm">
                  <w:txbxContent>
                    <w:p w14:paraId="55FEE47A" w14:textId="77777777" w:rsidR="00716272" w:rsidRDefault="00EE15BC">
                      <w:pPr>
                        <w:spacing w:line="258" w:lineRule="auto"/>
                        <w:textDirection w:val="btLr"/>
                      </w:pPr>
                      <w:r>
                        <w:rPr>
                          <w:rFonts w:ascii="Arial" w:eastAsia="Arial" w:hAnsi="Arial" w:cs="Arial"/>
                          <w:b/>
                          <w:color w:val="000000"/>
                          <w:sz w:val="24"/>
                        </w:rPr>
                        <w:t>B</w:t>
                      </w:r>
                    </w:p>
                  </w:txbxContent>
                </v:textbox>
              </v:rect>
            </w:pict>
          </mc:Fallback>
        </mc:AlternateContent>
      </w:r>
    </w:p>
    <w:p w14:paraId="55FEE42C"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 xml:space="preserve">Figure S11. </w:t>
      </w:r>
      <w:r>
        <w:rPr>
          <w:rFonts w:ascii="Times New Roman" w:eastAsia="Times New Roman" w:hAnsi="Times New Roman" w:cs="Times New Roman"/>
        </w:rPr>
        <w:t>Heatmap showing prioritization of the A) 4 compounds associated with non-apical benchmarks only and B) 7 compounds identified as having estimated benchmarks measured in native mussels. Compounds marked with an asterisk * were flagged for uncertainty due to discrepancies between the target line of evidence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and the weight of evidence (</w:t>
      </w:r>
      <w:proofErr w:type="spellStart"/>
      <w:r>
        <w:rPr>
          <w:rFonts w:ascii="Times New Roman" w:eastAsia="Times New Roman" w:hAnsi="Times New Roman" w:cs="Times New Roman"/>
        </w:rPr>
        <w:t>WoE</w:t>
      </w:r>
      <w:proofErr w:type="spellEnd"/>
      <w:r>
        <w:rPr>
          <w:rFonts w:ascii="Times New Roman" w:eastAsia="Times New Roman" w:hAnsi="Times New Roman" w:cs="Times New Roman"/>
        </w:rPr>
        <w:t>). TPs = Transformation Products. PPCPs = Pharmaceuticals and Personal Care Products. PS = Priority Score.</w:t>
      </w:r>
    </w:p>
    <w:p w14:paraId="55FEE42D" w14:textId="77777777" w:rsidR="00716272" w:rsidRDefault="00EE15BC">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55FEE46B" wp14:editId="55FEE46C">
            <wp:extent cx="4760336" cy="3519490"/>
            <wp:effectExtent l="0" t="0" r="0" b="0"/>
            <wp:docPr id="23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4760336" cy="3519490"/>
                    </a:xfrm>
                    <a:prstGeom prst="rect">
                      <a:avLst/>
                    </a:prstGeom>
                    <a:ln/>
                  </pic:spPr>
                </pic:pic>
              </a:graphicData>
            </a:graphic>
          </wp:inline>
        </w:drawing>
      </w:r>
    </w:p>
    <w:p w14:paraId="55FEE42E"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Figure S12.</w:t>
      </w:r>
      <w:r>
        <w:rPr>
          <w:rFonts w:ascii="Times New Roman" w:eastAsia="Times New Roman" w:hAnsi="Times New Roman" w:cs="Times New Roman"/>
        </w:rPr>
        <w:t xml:space="preserve"> 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water quality benchmarks in native mussels.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w:t>
      </w:r>
    </w:p>
    <w:p w14:paraId="55FEE42F" w14:textId="77777777" w:rsidR="00716272" w:rsidRDefault="00716272">
      <w:pPr>
        <w:rPr>
          <w:rFonts w:ascii="Times New Roman" w:eastAsia="Times New Roman" w:hAnsi="Times New Roman" w:cs="Times New Roman"/>
        </w:rPr>
      </w:pPr>
    </w:p>
    <w:p w14:paraId="55FEE430" w14:textId="77777777" w:rsidR="00716272" w:rsidRDefault="00716272">
      <w:pPr>
        <w:rPr>
          <w:rFonts w:ascii="Times New Roman" w:eastAsia="Times New Roman" w:hAnsi="Times New Roman" w:cs="Times New Roman"/>
        </w:rPr>
      </w:pPr>
    </w:p>
    <w:p w14:paraId="55FEE431" w14:textId="77777777" w:rsidR="00716272" w:rsidRDefault="00716272">
      <w:pPr>
        <w:rPr>
          <w:rFonts w:ascii="Times New Roman" w:eastAsia="Times New Roman" w:hAnsi="Times New Roman" w:cs="Times New Roman"/>
        </w:rPr>
      </w:pPr>
    </w:p>
    <w:p w14:paraId="55FEE432" w14:textId="77777777" w:rsidR="00716272" w:rsidRDefault="00716272">
      <w:pPr>
        <w:rPr>
          <w:rFonts w:ascii="Times New Roman" w:eastAsia="Times New Roman" w:hAnsi="Times New Roman" w:cs="Times New Roman"/>
        </w:rPr>
      </w:pPr>
    </w:p>
    <w:p w14:paraId="55FEE433" w14:textId="77777777" w:rsidR="00716272" w:rsidRDefault="00716272">
      <w:pPr>
        <w:rPr>
          <w:rFonts w:ascii="Times New Roman" w:eastAsia="Times New Roman" w:hAnsi="Times New Roman" w:cs="Times New Roman"/>
        </w:rPr>
      </w:pPr>
    </w:p>
    <w:p w14:paraId="55FEE434" w14:textId="77777777" w:rsidR="00716272" w:rsidRDefault="00716272">
      <w:pPr>
        <w:rPr>
          <w:rFonts w:ascii="Times New Roman" w:eastAsia="Times New Roman" w:hAnsi="Times New Roman" w:cs="Times New Roman"/>
        </w:rPr>
      </w:pPr>
    </w:p>
    <w:p w14:paraId="55FEE435" w14:textId="77777777" w:rsidR="00716272" w:rsidRDefault="00716272">
      <w:pPr>
        <w:rPr>
          <w:rFonts w:ascii="Times New Roman" w:eastAsia="Times New Roman" w:hAnsi="Times New Roman" w:cs="Times New Roman"/>
        </w:rPr>
      </w:pPr>
    </w:p>
    <w:p w14:paraId="55FEE436" w14:textId="77777777" w:rsidR="00716272" w:rsidRDefault="00716272">
      <w:pPr>
        <w:rPr>
          <w:rFonts w:ascii="Times New Roman" w:eastAsia="Times New Roman" w:hAnsi="Times New Roman" w:cs="Times New Roman"/>
        </w:rPr>
      </w:pPr>
    </w:p>
    <w:p w14:paraId="55FEE437" w14:textId="77777777" w:rsidR="00716272" w:rsidRDefault="00EE15BC">
      <w:pP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5FEE46D" wp14:editId="55FEE46E">
            <wp:extent cx="5766621" cy="4644659"/>
            <wp:effectExtent l="0" t="0" r="0" b="0"/>
            <wp:docPr id="23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a:stretch>
                      <a:fillRect/>
                    </a:stretch>
                  </pic:blipFill>
                  <pic:spPr>
                    <a:xfrm>
                      <a:off x="0" y="0"/>
                      <a:ext cx="5766621" cy="4644659"/>
                    </a:xfrm>
                    <a:prstGeom prst="rect">
                      <a:avLst/>
                    </a:prstGeom>
                    <a:ln/>
                  </pic:spPr>
                </pic:pic>
              </a:graphicData>
            </a:graphic>
          </wp:inline>
        </w:drawing>
      </w:r>
    </w:p>
    <w:p w14:paraId="55FEE438"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Figure S13.</w:t>
      </w:r>
      <w:r>
        <w:rPr>
          <w:rFonts w:ascii="Times New Roman" w:eastAsia="Times New Roman" w:hAnsi="Times New Roman" w:cs="Times New Roman"/>
        </w:rPr>
        <w:t xml:space="preserve"> 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apical benchmarks in native mussels.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w:t>
      </w:r>
    </w:p>
    <w:p w14:paraId="55FEE439" w14:textId="77777777" w:rsidR="00716272" w:rsidRDefault="00716272">
      <w:pPr>
        <w:rPr>
          <w:rFonts w:ascii="Times New Roman" w:eastAsia="Times New Roman" w:hAnsi="Times New Roman" w:cs="Times New Roman"/>
        </w:rPr>
      </w:pPr>
    </w:p>
    <w:p w14:paraId="55FEE43A" w14:textId="77777777" w:rsidR="00716272" w:rsidRDefault="00716272">
      <w:pPr>
        <w:rPr>
          <w:rFonts w:ascii="Times New Roman" w:eastAsia="Times New Roman" w:hAnsi="Times New Roman" w:cs="Times New Roman"/>
        </w:rPr>
      </w:pPr>
    </w:p>
    <w:p w14:paraId="55FEE43B" w14:textId="77777777" w:rsidR="00716272" w:rsidRDefault="00EE15BC">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55FEE46F" wp14:editId="55FEE470">
            <wp:extent cx="8229600" cy="4670425"/>
            <wp:effectExtent l="0" t="0" r="0" b="0"/>
            <wp:docPr id="23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8"/>
                    <a:srcRect/>
                    <a:stretch>
                      <a:fillRect/>
                    </a:stretch>
                  </pic:blipFill>
                  <pic:spPr>
                    <a:xfrm>
                      <a:off x="0" y="0"/>
                      <a:ext cx="8229600" cy="4670425"/>
                    </a:xfrm>
                    <a:prstGeom prst="rect">
                      <a:avLst/>
                    </a:prstGeom>
                    <a:ln/>
                  </pic:spPr>
                </pic:pic>
              </a:graphicData>
            </a:graphic>
          </wp:inline>
        </w:drawing>
      </w:r>
    </w:p>
    <w:p w14:paraId="55FEE43C" w14:textId="77777777" w:rsidR="00716272" w:rsidRDefault="00716272">
      <w:pPr>
        <w:rPr>
          <w:rFonts w:ascii="Times New Roman" w:eastAsia="Times New Roman" w:hAnsi="Times New Roman" w:cs="Times New Roman"/>
        </w:rPr>
      </w:pPr>
    </w:p>
    <w:p w14:paraId="55FEE43D"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Figure S14.</w:t>
      </w:r>
      <w:r>
        <w:rPr>
          <w:rFonts w:ascii="Times New Roman" w:eastAsia="Times New Roman" w:hAnsi="Times New Roman" w:cs="Times New Roman"/>
        </w:rPr>
        <w:t xml:space="preserve"> 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non-apical benchmarks in native mussels.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 </w:t>
      </w:r>
    </w:p>
    <w:p w14:paraId="55FEE43E" w14:textId="77777777" w:rsidR="00716272" w:rsidRDefault="00716272">
      <w:pPr>
        <w:rPr>
          <w:rFonts w:ascii="Times New Roman" w:eastAsia="Times New Roman" w:hAnsi="Times New Roman" w:cs="Times New Roman"/>
        </w:rPr>
      </w:pPr>
    </w:p>
    <w:p w14:paraId="55FEE43F" w14:textId="77777777" w:rsidR="00716272" w:rsidRDefault="00716272">
      <w:pPr>
        <w:rPr>
          <w:rFonts w:ascii="Times New Roman" w:eastAsia="Times New Roman" w:hAnsi="Times New Roman" w:cs="Times New Roman"/>
        </w:rPr>
      </w:pPr>
    </w:p>
    <w:p w14:paraId="55FEE440" w14:textId="77777777" w:rsidR="00716272" w:rsidRDefault="00716272">
      <w:pPr>
        <w:rPr>
          <w:rFonts w:ascii="Times New Roman" w:eastAsia="Times New Roman" w:hAnsi="Times New Roman" w:cs="Times New Roman"/>
        </w:rPr>
      </w:pPr>
    </w:p>
    <w:p w14:paraId="55FEE441" w14:textId="77777777" w:rsidR="00716272" w:rsidRDefault="00716272">
      <w:pPr>
        <w:rPr>
          <w:rFonts w:ascii="Times New Roman" w:eastAsia="Times New Roman" w:hAnsi="Times New Roman" w:cs="Times New Roman"/>
        </w:rPr>
      </w:pPr>
    </w:p>
    <w:p w14:paraId="55FEE442" w14:textId="77777777" w:rsidR="00716272" w:rsidRDefault="00EE15BC">
      <w:pP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5FEE471" wp14:editId="55FEE472">
            <wp:extent cx="8796048" cy="3235398"/>
            <wp:effectExtent l="0" t="0" r="0" b="0"/>
            <wp:docPr id="23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9"/>
                    <a:srcRect/>
                    <a:stretch>
                      <a:fillRect/>
                    </a:stretch>
                  </pic:blipFill>
                  <pic:spPr>
                    <a:xfrm>
                      <a:off x="0" y="0"/>
                      <a:ext cx="8796048" cy="3235398"/>
                    </a:xfrm>
                    <a:prstGeom prst="rect">
                      <a:avLst/>
                    </a:prstGeom>
                    <a:ln/>
                  </pic:spPr>
                </pic:pic>
              </a:graphicData>
            </a:graphic>
          </wp:inline>
        </w:drawing>
      </w:r>
    </w:p>
    <w:p w14:paraId="55FEE443" w14:textId="77777777" w:rsidR="00716272" w:rsidRDefault="00716272">
      <w:pPr>
        <w:rPr>
          <w:rFonts w:ascii="Times New Roman" w:eastAsia="Times New Roman" w:hAnsi="Times New Roman" w:cs="Times New Roman"/>
        </w:rPr>
      </w:pPr>
    </w:p>
    <w:p w14:paraId="55FEE444"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Figure S15.</w:t>
      </w:r>
      <w:r>
        <w:rPr>
          <w:rFonts w:ascii="Times New Roman" w:eastAsia="Times New Roman" w:hAnsi="Times New Roman" w:cs="Times New Roman"/>
        </w:rPr>
        <w:t xml:space="preserve"> Intersection between detection frequency and toxicity quotients (</w:t>
      </w:r>
      <w:proofErr w:type="spellStart"/>
      <w:r>
        <w:rPr>
          <w:rFonts w:ascii="Times New Roman" w:eastAsia="Times New Roman" w:hAnsi="Times New Roman" w:cs="Times New Roman"/>
        </w:rPr>
        <w:t>TQ_max</w:t>
      </w:r>
      <w:proofErr w:type="spellEnd"/>
      <w:r>
        <w:rPr>
          <w:rFonts w:ascii="Times New Roman" w:eastAsia="Times New Roman" w:hAnsi="Times New Roman" w:cs="Times New Roman"/>
        </w:rPr>
        <w:t xml:space="preserve">) for all detected compounds associated with estimated benchmarks in native mussels. PS = Priority Score.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xml:space="preserve"> = Line of Evidence. QSAR = Quantitative Structure-Activity Relationships.</w:t>
      </w:r>
    </w:p>
    <w:p w14:paraId="55FEE445" w14:textId="77777777" w:rsidR="00716272" w:rsidRDefault="00716272">
      <w:pPr>
        <w:ind w:firstLine="720"/>
        <w:rPr>
          <w:rFonts w:ascii="Times New Roman" w:eastAsia="Times New Roman" w:hAnsi="Times New Roman" w:cs="Times New Roman"/>
        </w:rPr>
      </w:pPr>
    </w:p>
    <w:p w14:paraId="55FEE446" w14:textId="77777777" w:rsidR="00716272" w:rsidRDefault="00716272">
      <w:pPr>
        <w:rPr>
          <w:rFonts w:ascii="Times New Roman" w:eastAsia="Times New Roman" w:hAnsi="Times New Roman" w:cs="Times New Roman"/>
        </w:rPr>
        <w:sectPr w:rsidR="00716272">
          <w:pgSz w:w="15840" w:h="12240" w:orient="landscape"/>
          <w:pgMar w:top="1440" w:right="1440" w:bottom="1440" w:left="1440" w:header="720" w:footer="720" w:gutter="0"/>
          <w:cols w:space="720"/>
        </w:sectPr>
      </w:pPr>
    </w:p>
    <w:p w14:paraId="55FEE447" w14:textId="77777777" w:rsidR="00716272" w:rsidRDefault="00EE15BC">
      <w:pPr>
        <w:rPr>
          <w:rFonts w:ascii="Times New Roman" w:eastAsia="Times New Roman" w:hAnsi="Times New Roman" w:cs="Times New Roman"/>
          <w:b/>
        </w:rPr>
      </w:pPr>
      <w:r>
        <w:rPr>
          <w:rFonts w:ascii="Times New Roman" w:eastAsia="Times New Roman" w:hAnsi="Times New Roman" w:cs="Times New Roman"/>
          <w:b/>
          <w:noProof/>
        </w:rPr>
        <w:lastRenderedPageBreak/>
        <w:drawing>
          <wp:inline distT="0" distB="0" distL="0" distR="0" wp14:anchorId="55FEE473" wp14:editId="55FEE474">
            <wp:extent cx="8542020" cy="4091940"/>
            <wp:effectExtent l="0" t="0" r="0" b="0"/>
            <wp:docPr id="23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0"/>
                    <a:srcRect/>
                    <a:stretch>
                      <a:fillRect/>
                    </a:stretch>
                  </pic:blipFill>
                  <pic:spPr>
                    <a:xfrm>
                      <a:off x="0" y="0"/>
                      <a:ext cx="8542020" cy="4091940"/>
                    </a:xfrm>
                    <a:prstGeom prst="rect">
                      <a:avLst/>
                    </a:prstGeom>
                    <a:ln/>
                  </pic:spPr>
                </pic:pic>
              </a:graphicData>
            </a:graphic>
          </wp:inline>
        </w:drawing>
      </w:r>
    </w:p>
    <w:p w14:paraId="55FEE448" w14:textId="77777777" w:rsidR="00716272" w:rsidRDefault="00EE15BC">
      <w:pPr>
        <w:rPr>
          <w:rFonts w:ascii="Times New Roman" w:eastAsia="Times New Roman" w:hAnsi="Times New Roman" w:cs="Times New Roman"/>
        </w:rPr>
      </w:pPr>
      <w:r>
        <w:rPr>
          <w:rFonts w:ascii="Times New Roman" w:eastAsia="Times New Roman" w:hAnsi="Times New Roman" w:cs="Times New Roman"/>
          <w:b/>
        </w:rPr>
        <w:t xml:space="preserve">Figure S16. </w:t>
      </w:r>
      <w:r>
        <w:rPr>
          <w:rFonts w:ascii="Times New Roman" w:eastAsia="Times New Roman" w:hAnsi="Times New Roman" w:cs="Times New Roman"/>
        </w:rPr>
        <w:t>Variability in A) bioconcentration factors (BCFs) of the 47 compounds associated with water quality benchmarks and B) resultant toxicity quotients (TQ</w:t>
      </w:r>
      <w:r>
        <w:rPr>
          <w:rFonts w:ascii="Times New Roman" w:eastAsia="Times New Roman" w:hAnsi="Times New Roman" w:cs="Times New Roman"/>
          <w:vertAlign w:val="subscript"/>
        </w:rPr>
        <w:t>Max</w:t>
      </w:r>
      <w:r>
        <w:rPr>
          <w:rFonts w:ascii="Times New Roman" w:eastAsia="Times New Roman" w:hAnsi="Times New Roman" w:cs="Times New Roman"/>
        </w:rPr>
        <w:t xml:space="preserve">) following calculation of predicted water concentrations in </w:t>
      </w:r>
      <w:proofErr w:type="spellStart"/>
      <w:r>
        <w:rPr>
          <w:rFonts w:ascii="Times New Roman" w:eastAsia="Times New Roman" w:hAnsi="Times New Roman" w:cs="Times New Roman"/>
        </w:rPr>
        <w:t>dreissenid</w:t>
      </w:r>
      <w:proofErr w:type="spellEnd"/>
      <w:r>
        <w:rPr>
          <w:rFonts w:ascii="Times New Roman" w:eastAsia="Times New Roman" w:hAnsi="Times New Roman" w:cs="Times New Roman"/>
        </w:rPr>
        <w:t xml:space="preserve"> mussels. The error bars represent the minimum and maximum values.</w:t>
      </w:r>
    </w:p>
    <w:p w14:paraId="55FEE449" w14:textId="77777777" w:rsidR="00716272" w:rsidRDefault="00716272">
      <w:pPr>
        <w:rPr>
          <w:rFonts w:ascii="Times New Roman" w:eastAsia="Times New Roman" w:hAnsi="Times New Roman" w:cs="Times New Roman"/>
        </w:rPr>
        <w:sectPr w:rsidR="00716272">
          <w:pgSz w:w="15840" w:h="12240" w:orient="landscape"/>
          <w:pgMar w:top="1440" w:right="1440" w:bottom="1440" w:left="1440" w:header="720" w:footer="720" w:gutter="0"/>
          <w:cols w:space="720"/>
        </w:sectPr>
      </w:pPr>
    </w:p>
    <w:p w14:paraId="55FEE44A" w14:textId="77777777" w:rsidR="00716272" w:rsidRDefault="00EE15BC">
      <w:pPr>
        <w:rPr>
          <w:rFonts w:ascii="Times New Roman" w:eastAsia="Times New Roman" w:hAnsi="Times New Roman" w:cs="Times New Roman"/>
          <w:b/>
        </w:rPr>
      </w:pPr>
      <w:r>
        <w:rPr>
          <w:rFonts w:ascii="Times New Roman" w:eastAsia="Times New Roman" w:hAnsi="Times New Roman" w:cs="Times New Roman"/>
          <w:b/>
          <w:noProof/>
        </w:rPr>
        <w:lastRenderedPageBreak/>
        <w:drawing>
          <wp:inline distT="0" distB="0" distL="0" distR="0" wp14:anchorId="55FEE475" wp14:editId="55FEE476">
            <wp:extent cx="8690888" cy="4979618"/>
            <wp:effectExtent l="0" t="0" r="0" b="0"/>
            <wp:docPr id="23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8690888" cy="4979618"/>
                    </a:xfrm>
                    <a:prstGeom prst="rect">
                      <a:avLst/>
                    </a:prstGeom>
                    <a:ln/>
                  </pic:spPr>
                </pic:pic>
              </a:graphicData>
            </a:graphic>
          </wp:inline>
        </w:drawing>
      </w:r>
    </w:p>
    <w:p w14:paraId="55FEE44B" w14:textId="77777777" w:rsidR="00716272" w:rsidRDefault="00EE15BC">
      <w:pPr>
        <w:rPr>
          <w:rFonts w:ascii="Times New Roman" w:eastAsia="Times New Roman" w:hAnsi="Times New Roman" w:cs="Times New Roman"/>
        </w:rPr>
        <w:sectPr w:rsidR="00716272">
          <w:pgSz w:w="15840" w:h="12240" w:orient="landscape"/>
          <w:pgMar w:top="1440" w:right="1440" w:bottom="1440" w:left="1440" w:header="720" w:footer="720" w:gutter="0"/>
          <w:cols w:space="720"/>
        </w:sectPr>
      </w:pPr>
      <w:r>
        <w:rPr>
          <w:rFonts w:ascii="Times New Roman" w:eastAsia="Times New Roman" w:hAnsi="Times New Roman" w:cs="Times New Roman"/>
          <w:b/>
        </w:rPr>
        <w:t xml:space="preserve">Figure S17. </w:t>
      </w:r>
      <w:r>
        <w:rPr>
          <w:rFonts w:ascii="Times New Roman" w:eastAsia="Times New Roman" w:hAnsi="Times New Roman" w:cs="Times New Roman"/>
        </w:rPr>
        <w:t xml:space="preserve">Prioritization of the 47 compounds associated with water quality benchmarks using minimum available BCF values (left) and maximum available BCF values (right). * </w:t>
      </w:r>
      <w:proofErr w:type="gramStart"/>
      <w:r>
        <w:rPr>
          <w:rFonts w:ascii="Times New Roman" w:eastAsia="Times New Roman" w:hAnsi="Times New Roman" w:cs="Times New Roman"/>
        </w:rPr>
        <w:t>indicates</w:t>
      </w:r>
      <w:proofErr w:type="gramEnd"/>
      <w:r>
        <w:rPr>
          <w:rFonts w:ascii="Times New Roman" w:eastAsia="Times New Roman" w:hAnsi="Times New Roman" w:cs="Times New Roman"/>
        </w:rPr>
        <w:t xml:space="preserve"> compounds flagged for uncertainty due to differences between the target line of evidence (</w:t>
      </w:r>
      <w:proofErr w:type="spellStart"/>
      <w:r>
        <w:rPr>
          <w:rFonts w:ascii="Times New Roman" w:eastAsia="Times New Roman" w:hAnsi="Times New Roman" w:cs="Times New Roman"/>
        </w:rPr>
        <w:t>LoE</w:t>
      </w:r>
      <w:proofErr w:type="spellEnd"/>
      <w:r>
        <w:rPr>
          <w:rFonts w:ascii="Times New Roman" w:eastAsia="Times New Roman" w:hAnsi="Times New Roman" w:cs="Times New Roman"/>
        </w:rPr>
        <w:t>) and the weight of evidence (</w:t>
      </w:r>
      <w:proofErr w:type="spellStart"/>
      <w:r>
        <w:rPr>
          <w:rFonts w:ascii="Times New Roman" w:eastAsia="Times New Roman" w:hAnsi="Times New Roman" w:cs="Times New Roman"/>
        </w:rPr>
        <w:t>WoE</w:t>
      </w:r>
      <w:proofErr w:type="spellEnd"/>
      <w:r>
        <w:rPr>
          <w:rFonts w:ascii="Times New Roman" w:eastAsia="Times New Roman" w:hAnsi="Times New Roman" w:cs="Times New Roman"/>
        </w:rPr>
        <w:t>).     BCF = Bioconcentration factor. PS = Priority Score. TPs = Transformation Products. PPCPS = Pharmaceuticals    &amp; Personal Care Products.</w:t>
      </w:r>
    </w:p>
    <w:p w14:paraId="55FEE44C" w14:textId="77777777" w:rsidR="00716272" w:rsidRDefault="00716272"/>
    <w:sectPr w:rsidR="00716272">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272"/>
    <w:rsid w:val="003F4466"/>
    <w:rsid w:val="006B5F19"/>
    <w:rsid w:val="00716272"/>
    <w:rsid w:val="00EE15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FEE3B1"/>
  <w15:docId w15:val="{BECCD77D-50AA-4268-A723-73F6B8C28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CE25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CE25B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rsid w:val="000F29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F297D"/>
    <w:rPr>
      <w:rFonts w:ascii="Segoe UI" w:hAnsi="Segoe UI" w:cs="Segoe UI"/>
      <w:sz w:val="18"/>
      <w:szCs w:val="18"/>
    </w:rPr>
  </w:style>
  <w:style w:type="table" w:styleId="PlainTable2">
    <w:name w:val="Plain Table 2"/>
    <w:basedOn w:val="TableNormal"/>
    <w:uiPriority w:val="42"/>
    <w:rsid w:val="000F29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eader">
    <w:name w:val="header"/>
    <w:basedOn w:val="Normal"/>
    <w:link w:val="HeaderChar"/>
    <w:uiPriority w:val="99"/>
    <w:unhideWhenUsed/>
    <w:rsid w:val="0009750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7508"/>
  </w:style>
  <w:style w:type="paragraph" w:styleId="Footer">
    <w:name w:val="footer"/>
    <w:basedOn w:val="Normal"/>
    <w:link w:val="FooterChar"/>
    <w:uiPriority w:val="99"/>
    <w:unhideWhenUsed/>
    <w:rsid w:val="0009750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7508"/>
  </w:style>
  <w:style w:type="paragraph" w:styleId="Revision">
    <w:name w:val="Revision"/>
    <w:hidden/>
    <w:uiPriority w:val="99"/>
    <w:semiHidden/>
    <w:rsid w:val="00296032"/>
    <w:pPr>
      <w:spacing w:after="0" w:line="240" w:lineRule="auto"/>
    </w:pPr>
  </w:style>
  <w:style w:type="character" w:styleId="CommentReference">
    <w:name w:val="annotation reference"/>
    <w:basedOn w:val="DefaultParagraphFont"/>
    <w:uiPriority w:val="99"/>
    <w:semiHidden/>
    <w:unhideWhenUsed/>
    <w:rsid w:val="00296032"/>
    <w:rPr>
      <w:sz w:val="16"/>
      <w:szCs w:val="16"/>
    </w:rPr>
  </w:style>
  <w:style w:type="paragraph" w:styleId="CommentText">
    <w:name w:val="annotation text"/>
    <w:basedOn w:val="Normal"/>
    <w:link w:val="CommentTextChar"/>
    <w:uiPriority w:val="99"/>
    <w:semiHidden/>
    <w:unhideWhenUsed/>
    <w:rsid w:val="00296032"/>
    <w:pPr>
      <w:spacing w:line="240" w:lineRule="auto"/>
    </w:pPr>
    <w:rPr>
      <w:sz w:val="20"/>
      <w:szCs w:val="20"/>
    </w:rPr>
  </w:style>
  <w:style w:type="character" w:customStyle="1" w:styleId="CommentTextChar">
    <w:name w:val="Comment Text Char"/>
    <w:basedOn w:val="DefaultParagraphFont"/>
    <w:link w:val="CommentText"/>
    <w:uiPriority w:val="99"/>
    <w:semiHidden/>
    <w:rsid w:val="00296032"/>
    <w:rPr>
      <w:sz w:val="20"/>
      <w:szCs w:val="20"/>
    </w:rPr>
  </w:style>
  <w:style w:type="paragraph" w:styleId="CommentSubject">
    <w:name w:val="annotation subject"/>
    <w:basedOn w:val="CommentText"/>
    <w:next w:val="CommentText"/>
    <w:link w:val="CommentSubjectChar"/>
    <w:uiPriority w:val="99"/>
    <w:semiHidden/>
    <w:unhideWhenUsed/>
    <w:rsid w:val="00296032"/>
    <w:rPr>
      <w:b/>
      <w:bCs/>
    </w:rPr>
  </w:style>
  <w:style w:type="character" w:customStyle="1" w:styleId="CommentSubjectChar">
    <w:name w:val="Comment Subject Char"/>
    <w:basedOn w:val="CommentTextChar"/>
    <w:link w:val="CommentSubject"/>
    <w:uiPriority w:val="99"/>
    <w:semiHidden/>
    <w:rsid w:val="00296032"/>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g"/><Relationship Id="rId18" Type="http://schemas.openxmlformats.org/officeDocument/2006/relationships/image" Target="media/image14.jpg"/><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png"/><Relationship Id="rId15" Type="http://schemas.openxmlformats.org/officeDocument/2006/relationships/image" Target="media/image11.jp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hWYrYWPo4OLIMZcR1czJuNhn8w==">CgMxLjAyCGguZ2pkZ3hzOAByITF2UGNGTVZsMHpFLW9nNHBFVDg1RnV4N3VYUnIwaEtDQw==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875</Words>
  <Characters>4988</Characters>
  <Application>Microsoft Office Word</Application>
  <DocSecurity>0</DocSecurity>
  <Lines>41</Lines>
  <Paragraphs>11</Paragraphs>
  <ScaleCrop>false</ScaleCrop>
  <Company/>
  <LinksUpToDate>false</LinksUpToDate>
  <CharactersWithSpaces>5852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Neil Fuller</dc:creator>
  <cp:lastModifiedBy>Fuller, Neil</cp:lastModifiedBy>
  <cp:revision>2</cp:revision>
  <dcterms:created xsi:type="dcterms:W3CDTF">2024-11-05T15:27:00Z</dcterms:created>
  <dcterms:modified xsi:type="dcterms:W3CDTF">2024-11-05T15:27:00Z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0x0101006BD571182E2C4DE7854527CFFCE1B0FE002FAA146146F5A3469D15B12B37A30E29</vt:lpwstr>
  </property>
</Properties>
</file>